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5D18019D" w:rsidR="00420A38" w:rsidRPr="00366E42" w:rsidRDefault="00420A38" w:rsidP="000049D8">
      <w:pPr>
        <w:pStyle w:val="Header"/>
        <w:tabs>
          <w:tab w:val="clear" w:pos="9639"/>
          <w:tab w:val="right" w:pos="5954"/>
        </w:tabs>
        <w:spacing w:after="240"/>
        <w:jc w:val="right"/>
        <w:rPr>
          <w:rFonts w:ascii="Calibri" w:hAnsi="Calibri"/>
        </w:rPr>
      </w:pPr>
      <w:r w:rsidRPr="00366E42">
        <w:rPr>
          <w:rFonts w:ascii="Calibri" w:hAnsi="Calibri"/>
        </w:rPr>
        <w:t>Input paper</w:t>
      </w:r>
      <w:r w:rsidR="00037DF4" w:rsidRPr="00366E42">
        <w:rPr>
          <w:rFonts w:ascii="Calibri" w:hAnsi="Calibri"/>
        </w:rPr>
        <w:t xml:space="preserve">: </w:t>
      </w:r>
      <w:r w:rsidRPr="00366E42">
        <w:rPr>
          <w:rStyle w:val="FootnoteReference"/>
          <w:rFonts w:ascii="Calibri" w:hAnsi="Calibri"/>
          <w:sz w:val="22"/>
          <w:vertAlign w:val="superscript"/>
        </w:rPr>
        <w:footnoteReference w:id="1"/>
      </w:r>
      <w:r w:rsidR="000049D8" w:rsidRPr="00366E42">
        <w:rPr>
          <w:rFonts w:ascii="Calibri" w:hAnsi="Calibri"/>
        </w:rPr>
        <w:t xml:space="preserve">  </w:t>
      </w:r>
      <w:r w:rsidR="00BA44C1" w:rsidRPr="00366E42">
        <w:rPr>
          <w:rFonts w:ascii="Calibri" w:hAnsi="Calibri"/>
        </w:rPr>
        <w:t>VTS45</w:t>
      </w:r>
      <w:r w:rsidRPr="00366E42">
        <w:rPr>
          <w:rFonts w:ascii="Calibri" w:hAnsi="Calibri"/>
        </w:rPr>
        <w:t>-</w:t>
      </w:r>
      <w:r w:rsidR="006A1C1F">
        <w:rPr>
          <w:rFonts w:ascii="Calibri" w:hAnsi="Calibri"/>
        </w:rPr>
        <w:t>8.2.9</w:t>
      </w:r>
    </w:p>
    <w:p w14:paraId="5A14DE03" w14:textId="77777777" w:rsidR="00BF32F0" w:rsidRPr="00366E42" w:rsidRDefault="00BF32F0" w:rsidP="00F36489">
      <w:pPr>
        <w:pStyle w:val="BodyText"/>
      </w:pPr>
    </w:p>
    <w:p w14:paraId="22E94D0E" w14:textId="77777777" w:rsidR="00D019CE" w:rsidRPr="00366E42" w:rsidRDefault="00D019CE" w:rsidP="00F36489">
      <w:pPr>
        <w:pStyle w:val="BodyText"/>
      </w:pPr>
    </w:p>
    <w:p w14:paraId="370CFB53" w14:textId="34AD0399" w:rsidR="0080294B" w:rsidRPr="00366E42" w:rsidRDefault="00BA44C1" w:rsidP="00F36489">
      <w:pPr>
        <w:pStyle w:val="BodyText"/>
      </w:pPr>
      <w:r w:rsidRPr="00366E42">
        <w:rPr>
          <w:b/>
          <w:noProof/>
        </w:rPr>
        <mc:AlternateContent>
          <mc:Choice Requires="wps">
            <w:drawing>
              <wp:anchor distT="45720" distB="45720" distL="114300" distR="114300" simplePos="0" relativeHeight="251661312" behindDoc="0" locked="0" layoutInCell="1" allowOverlap="1" wp14:anchorId="4F2C407B" wp14:editId="6D7D7CB9">
                <wp:simplePos x="0" y="0"/>
                <wp:positionH relativeFrom="column">
                  <wp:posOffset>4465320</wp:posOffset>
                </wp:positionH>
                <wp:positionV relativeFrom="paragraph">
                  <wp:posOffset>195580</wp:posOffset>
                </wp:positionV>
                <wp:extent cx="320040" cy="30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304800"/>
                        </a:xfrm>
                        <a:prstGeom prst="rect">
                          <a:avLst/>
                        </a:prstGeom>
                        <a:noFill/>
                        <a:ln w="9525">
                          <a:noFill/>
                          <a:miter lim="800000"/>
                          <a:headEnd/>
                          <a:tailEnd/>
                        </a:ln>
                      </wps:spPr>
                      <wps:txbx>
                        <w:txbxContent>
                          <w:p w14:paraId="10F4CC6A" w14:textId="77777777" w:rsidR="00127C14" w:rsidRPr="00BA44C1" w:rsidRDefault="00127C14" w:rsidP="00BA44C1">
                            <w:pPr>
                              <w:rPr>
                                <w:b/>
                                <w:sz w:val="32"/>
                                <w:szCs w:val="32"/>
                              </w:rPr>
                            </w:pPr>
                            <w:r w:rsidRPr="00BA44C1">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2C407B" id="_x0000_t202" coordsize="21600,21600" o:spt="202" path="m,l,21600r21600,l21600,xe">
                <v:stroke joinstyle="miter"/>
                <v:path gradientshapeok="t" o:connecttype="rect"/>
              </v:shapetype>
              <v:shape id="Text Box 2" o:spid="_x0000_s1026" type="#_x0000_t202" style="position:absolute;left:0;text-align:left;margin-left:351.6pt;margin-top:15.4pt;width:25.2pt;height: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" filled="f" stroked="f">
                <v:textbox>
                  <w:txbxContent>
                    <w:p w14:paraId="10F4CC6A" w14:textId="77777777" w:rsidR="00127C14" w:rsidRPr="00BA44C1" w:rsidRDefault="00127C14" w:rsidP="00BA44C1">
                      <w:pPr>
                        <w:rPr>
                          <w:b/>
                          <w:sz w:val="32"/>
                          <w:szCs w:val="32"/>
                        </w:rPr>
                      </w:pPr>
                      <w:r w:rsidRPr="00BA44C1">
                        <w:rPr>
                          <w:b/>
                          <w:sz w:val="32"/>
                          <w:szCs w:val="32"/>
                        </w:rPr>
                        <w:t>√</w:t>
                      </w:r>
                    </w:p>
                  </w:txbxContent>
                </v:textbox>
              </v:shape>
            </w:pict>
          </mc:Fallback>
        </mc:AlternateContent>
      </w:r>
      <w:r w:rsidR="00E558C3" w:rsidRPr="00366E42">
        <w:t xml:space="preserve">Input paper for the following Committee(s): </w:t>
      </w:r>
      <w:r w:rsidR="00E558C3" w:rsidRPr="00366E42">
        <w:tab/>
      </w:r>
      <w:r w:rsidR="00E558C3" w:rsidRPr="00366E42">
        <w:rPr>
          <w:sz w:val="18"/>
          <w:szCs w:val="18"/>
        </w:rPr>
        <w:t>check as appropriate</w:t>
      </w:r>
      <w:r w:rsidR="00E558C3" w:rsidRPr="00366E42">
        <w:rPr>
          <w:sz w:val="18"/>
          <w:szCs w:val="18"/>
        </w:rPr>
        <w:tab/>
      </w:r>
      <w:r w:rsidR="00E558C3" w:rsidRPr="00366E42">
        <w:tab/>
        <w:t>Purpose of paper:</w:t>
      </w:r>
    </w:p>
    <w:p w14:paraId="78786733" w14:textId="52380CAB" w:rsidR="0080294B" w:rsidRPr="00366E42" w:rsidRDefault="00BA44C1" w:rsidP="00F36489">
      <w:pPr>
        <w:pStyle w:val="BodyText"/>
        <w:rPr>
          <w:b/>
        </w:rPr>
      </w:pPr>
      <w:r w:rsidRPr="00366E42">
        <w:rPr>
          <w:b/>
          <w:noProof/>
        </w:rPr>
        <mc:AlternateContent>
          <mc:Choice Requires="wps">
            <w:drawing>
              <wp:anchor distT="45720" distB="45720" distL="114300" distR="114300" simplePos="0" relativeHeight="251659264" behindDoc="0" locked="0" layoutInCell="1" allowOverlap="1" wp14:anchorId="0BD0FE17" wp14:editId="6478D192">
                <wp:simplePos x="0" y="0"/>
                <wp:positionH relativeFrom="column">
                  <wp:posOffset>796290</wp:posOffset>
                </wp:positionH>
                <wp:positionV relativeFrom="paragraph">
                  <wp:posOffset>207010</wp:posOffset>
                </wp:positionV>
                <wp:extent cx="320040" cy="3048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304800"/>
                        </a:xfrm>
                        <a:prstGeom prst="rect">
                          <a:avLst/>
                        </a:prstGeom>
                        <a:noFill/>
                        <a:ln w="9525">
                          <a:noFill/>
                          <a:miter lim="800000"/>
                          <a:headEnd/>
                          <a:tailEnd/>
                        </a:ln>
                      </wps:spPr>
                      <wps:txbx>
                        <w:txbxContent>
                          <w:p w14:paraId="4BBF2F23" w14:textId="76C49654" w:rsidR="00127C14" w:rsidRPr="00BA44C1" w:rsidRDefault="00127C14">
                            <w:pPr>
                              <w:rPr>
                                <w:b/>
                                <w:sz w:val="32"/>
                                <w:szCs w:val="32"/>
                              </w:rPr>
                            </w:pPr>
                            <w:r w:rsidRPr="00BA44C1">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D0FE17" id="_x0000_s1027" type="#_x0000_t202" style="position:absolute;left:0;text-align:left;margin-left:62.7pt;margin-top:16.3pt;width:25.2pt;height: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" filled="f" stroked="f">
                <v:textbox>
                  <w:txbxContent>
                    <w:p w14:paraId="4BBF2F23" w14:textId="76C49654" w:rsidR="00127C14" w:rsidRPr="00BA44C1" w:rsidRDefault="00127C14">
                      <w:pPr>
                        <w:rPr>
                          <w:b/>
                          <w:sz w:val="32"/>
                          <w:szCs w:val="32"/>
                        </w:rPr>
                      </w:pPr>
                      <w:r w:rsidRPr="00BA44C1">
                        <w:rPr>
                          <w:b/>
                          <w:sz w:val="32"/>
                          <w:szCs w:val="32"/>
                        </w:rPr>
                        <w:t>√</w:t>
                      </w:r>
                    </w:p>
                  </w:txbxContent>
                </v:textbox>
              </v:shape>
            </w:pict>
          </mc:Fallback>
        </mc:AlternateContent>
      </w:r>
      <w:proofErr w:type="gramStart"/>
      <w:r w:rsidR="0080294B" w:rsidRPr="00366E42">
        <w:rPr>
          <w:b/>
        </w:rPr>
        <w:t>□</w:t>
      </w:r>
      <w:r w:rsidR="0080294B" w:rsidRPr="00366E42">
        <w:t xml:space="preserve">  ARM</w:t>
      </w:r>
      <w:proofErr w:type="gramEnd"/>
      <w:r w:rsidR="00037DF4" w:rsidRPr="00366E42">
        <w:tab/>
      </w:r>
      <w:r w:rsidR="00127DB0" w:rsidRPr="00366E42">
        <w:tab/>
      </w:r>
      <w:r w:rsidR="0080294B" w:rsidRPr="00366E42">
        <w:rPr>
          <w:b/>
        </w:rPr>
        <w:t>□</w:t>
      </w:r>
      <w:r w:rsidR="0080294B" w:rsidRPr="00366E42">
        <w:t xml:space="preserve">  ENG</w:t>
      </w:r>
      <w:r w:rsidR="0080294B" w:rsidRPr="00366E42">
        <w:tab/>
      </w:r>
      <w:r w:rsidR="0080294B" w:rsidRPr="00366E42">
        <w:tab/>
      </w:r>
      <w:r w:rsidR="0080294B" w:rsidRPr="00366E42">
        <w:rPr>
          <w:b/>
        </w:rPr>
        <w:t>□</w:t>
      </w:r>
      <w:r w:rsidR="0080294B" w:rsidRPr="00366E42">
        <w:t xml:space="preserve">  PAP</w:t>
      </w:r>
      <w:r w:rsidR="0080294B" w:rsidRPr="00366E42">
        <w:tab/>
      </w:r>
      <w:r w:rsidR="0080294B" w:rsidRPr="00366E42">
        <w:tab/>
      </w:r>
      <w:r w:rsidR="00037DF4" w:rsidRPr="00366E42">
        <w:tab/>
      </w:r>
      <w:r w:rsidR="00037DF4" w:rsidRPr="00366E42">
        <w:tab/>
      </w:r>
      <w:r w:rsidR="00037DF4" w:rsidRPr="00366E42">
        <w:tab/>
      </w:r>
      <w:r w:rsidR="00127DB0" w:rsidRPr="00366E42">
        <w:tab/>
      </w:r>
      <w:r w:rsidR="0080294B" w:rsidRPr="00366E42">
        <w:rPr>
          <w:b/>
        </w:rPr>
        <w:t>□</w:t>
      </w:r>
      <w:r w:rsidR="0080294B" w:rsidRPr="00366E42">
        <w:t xml:space="preserve">  Input</w:t>
      </w:r>
    </w:p>
    <w:p w14:paraId="0BC79547" w14:textId="3F51801F" w:rsidR="0080294B" w:rsidRPr="00366E42" w:rsidRDefault="0080294B" w:rsidP="00F36489">
      <w:pPr>
        <w:pStyle w:val="BodyText"/>
      </w:pPr>
      <w:proofErr w:type="gramStart"/>
      <w:r w:rsidRPr="00366E42">
        <w:rPr>
          <w:b/>
        </w:rPr>
        <w:t>□</w:t>
      </w:r>
      <w:r w:rsidRPr="00366E42">
        <w:t xml:space="preserve">  ENAV</w:t>
      </w:r>
      <w:proofErr w:type="gramEnd"/>
      <w:r w:rsidRPr="00366E42">
        <w:rPr>
          <w:b/>
        </w:rPr>
        <w:tab/>
        <w:t>□</w:t>
      </w:r>
      <w:r w:rsidRPr="00366E42">
        <w:t xml:space="preserve">  </w:t>
      </w:r>
      <w:r w:rsidR="003D2DC1" w:rsidRPr="00366E42">
        <w:t>VTS</w:t>
      </w:r>
      <w:r w:rsidRPr="00366E42">
        <w:tab/>
      </w:r>
      <w:r w:rsidRPr="00366E42">
        <w:tab/>
      </w:r>
      <w:r w:rsidRPr="00366E42">
        <w:tab/>
      </w:r>
      <w:r w:rsidRPr="00366E42">
        <w:tab/>
      </w:r>
      <w:r w:rsidRPr="00366E42">
        <w:tab/>
      </w:r>
      <w:r w:rsidR="00037DF4" w:rsidRPr="00366E42">
        <w:tab/>
      </w:r>
      <w:r w:rsidR="00037DF4" w:rsidRPr="00366E42">
        <w:tab/>
      </w:r>
      <w:r w:rsidR="00127DB0" w:rsidRPr="00366E42">
        <w:tab/>
      </w:r>
      <w:r w:rsidRPr="00366E42">
        <w:rPr>
          <w:b/>
        </w:rPr>
        <w:t>□</w:t>
      </w:r>
      <w:r w:rsidRPr="00366E42">
        <w:t xml:space="preserve">  Information</w:t>
      </w:r>
    </w:p>
    <w:p w14:paraId="3E1C02C4" w14:textId="77777777" w:rsidR="0080294B" w:rsidRPr="00366E42" w:rsidRDefault="0080294B" w:rsidP="00F36489">
      <w:pPr>
        <w:pStyle w:val="BodyText"/>
      </w:pPr>
    </w:p>
    <w:p w14:paraId="4DD25FD9" w14:textId="6E9C9C23" w:rsidR="00A446C9" w:rsidRPr="00366E42" w:rsidRDefault="00A446C9" w:rsidP="00F36489">
      <w:pPr>
        <w:pStyle w:val="BodyText"/>
      </w:pPr>
      <w:r w:rsidRPr="00366E42">
        <w:t>Agenda item</w:t>
      </w:r>
      <w:r w:rsidR="00037DF4" w:rsidRPr="00366E42">
        <w:t xml:space="preserve"> </w:t>
      </w:r>
      <w:r w:rsidR="00037DF4" w:rsidRPr="00366E42">
        <w:rPr>
          <w:rStyle w:val="FootnoteReference"/>
          <w:rFonts w:ascii="Calibri" w:hAnsi="Calibri"/>
          <w:sz w:val="22"/>
          <w:vertAlign w:val="superscript"/>
        </w:rPr>
        <w:footnoteReference w:id="2"/>
      </w:r>
      <w:r w:rsidR="001C44A3" w:rsidRPr="00366E42">
        <w:tab/>
      </w:r>
      <w:r w:rsidR="00CC2DCC" w:rsidRPr="00366E42">
        <w:t>(from agenda)</w:t>
      </w:r>
      <w:r w:rsidR="00CC2DCC" w:rsidRPr="00366E42">
        <w:tab/>
      </w:r>
      <w:r w:rsidR="0080294B" w:rsidRPr="00366E42">
        <w:tab/>
      </w:r>
      <w:r w:rsidR="0080294B" w:rsidRPr="00366E42">
        <w:tab/>
      </w:r>
      <w:r w:rsidR="006A1C1F">
        <w:t>8</w:t>
      </w:r>
    </w:p>
    <w:p w14:paraId="6CFA6142" w14:textId="543A3FF4" w:rsidR="00677FAA" w:rsidRPr="00366E42" w:rsidRDefault="00677FAA" w:rsidP="00677FAA">
      <w:pPr>
        <w:pStyle w:val="BodyText"/>
      </w:pPr>
      <w:proofErr w:type="spellStart"/>
      <w:r w:rsidRPr="00366E42">
        <w:t>Workplan</w:t>
      </w:r>
      <w:proofErr w:type="spellEnd"/>
      <w:r w:rsidRPr="00366E42">
        <w:t xml:space="preserve"> Task Number / Technical Domain </w:t>
      </w:r>
      <w:r w:rsidRPr="00366E42">
        <w:rPr>
          <w:vertAlign w:val="superscript"/>
        </w:rPr>
        <w:t>2</w:t>
      </w:r>
      <w:r w:rsidRPr="00366E42">
        <w:tab/>
      </w:r>
      <w:r w:rsidR="006A1C1F">
        <w:t>1.2.4/1.2.7</w:t>
      </w:r>
      <w:bookmarkStart w:id="0" w:name="_GoBack"/>
      <w:bookmarkEnd w:id="0"/>
    </w:p>
    <w:p w14:paraId="5C721796" w14:textId="2FFE422A" w:rsidR="00677FAA" w:rsidRPr="00366E42" w:rsidRDefault="00677FAA" w:rsidP="00677FAA">
      <w:pPr>
        <w:pStyle w:val="BodyText"/>
      </w:pPr>
      <w:r w:rsidRPr="00366E42">
        <w:t>Working Group</w:t>
      </w:r>
      <w:r w:rsidRPr="00366E42">
        <w:tab/>
      </w:r>
      <w:r w:rsidRPr="00366E42">
        <w:tab/>
      </w:r>
      <w:r w:rsidRPr="00366E42">
        <w:tab/>
      </w:r>
      <w:r w:rsidRPr="00366E42">
        <w:tab/>
      </w:r>
      <w:r w:rsidRPr="00366E42">
        <w:tab/>
      </w:r>
      <w:r w:rsidR="00CC2DCC" w:rsidRPr="00366E42">
        <w:t xml:space="preserve">WG </w:t>
      </w:r>
      <w:r w:rsidR="000812B9">
        <w:t>1</w:t>
      </w:r>
      <w:r w:rsidRPr="00366E42">
        <w:t>…………………………</w:t>
      </w:r>
    </w:p>
    <w:p w14:paraId="01FC5420" w14:textId="421BE125" w:rsidR="00362CD9" w:rsidRPr="00366E42" w:rsidRDefault="00362CD9" w:rsidP="00F36489">
      <w:pPr>
        <w:pStyle w:val="BodyText"/>
        <w:rPr>
          <w:color w:val="FF0000"/>
        </w:rPr>
      </w:pPr>
      <w:r w:rsidRPr="00366E42">
        <w:t>Author(s)</w:t>
      </w:r>
      <w:r w:rsidR="00FE5674" w:rsidRPr="00366E42">
        <w:t xml:space="preserve"> / Submitter(s)</w:t>
      </w:r>
      <w:r w:rsidRPr="00366E42">
        <w:tab/>
      </w:r>
      <w:r w:rsidR="0080294B" w:rsidRPr="00366E42">
        <w:tab/>
      </w:r>
      <w:r w:rsidR="0080294B" w:rsidRPr="00366E42">
        <w:tab/>
      </w:r>
      <w:r w:rsidR="00677FAA" w:rsidRPr="00366E42">
        <w:tab/>
      </w:r>
      <w:r w:rsidR="000812B9">
        <w:t>IHMA</w:t>
      </w:r>
      <w:r w:rsidR="0080294B" w:rsidRPr="00366E42">
        <w:t>…………………………</w:t>
      </w:r>
    </w:p>
    <w:p w14:paraId="60BCC120" w14:textId="17E02E6C" w:rsidR="0080294B" w:rsidRDefault="0080294B" w:rsidP="00F36489">
      <w:pPr>
        <w:pStyle w:val="BodyText"/>
      </w:pPr>
    </w:p>
    <w:p w14:paraId="0E6193C5" w14:textId="75D05A9F" w:rsidR="000812B9" w:rsidRDefault="000812B9" w:rsidP="00F36489">
      <w:pPr>
        <w:pStyle w:val="BodyText"/>
      </w:pPr>
    </w:p>
    <w:p w14:paraId="553177BA" w14:textId="77777777" w:rsidR="000812B9" w:rsidRPr="00366E42" w:rsidRDefault="000812B9" w:rsidP="00F36489">
      <w:pPr>
        <w:pStyle w:val="BodyText"/>
      </w:pPr>
    </w:p>
    <w:p w14:paraId="4834080C" w14:textId="0F4F2868" w:rsidR="00A446C9" w:rsidRPr="00366E42" w:rsidRDefault="00026ED6" w:rsidP="00026ED6">
      <w:pPr>
        <w:pStyle w:val="Title"/>
        <w:rPr>
          <w:color w:val="00558C"/>
        </w:rPr>
      </w:pPr>
      <w:r w:rsidRPr="00366E42">
        <w:rPr>
          <w:color w:val="00558C"/>
        </w:rPr>
        <w:t>Maritime Service Portfolios: Digitising Maritime Services</w:t>
      </w:r>
    </w:p>
    <w:p w14:paraId="0F258596" w14:textId="50FB6E37" w:rsidR="00A446C9" w:rsidRPr="00366E42" w:rsidRDefault="00A446C9" w:rsidP="000E5BA9">
      <w:pPr>
        <w:pStyle w:val="Heading1"/>
      </w:pPr>
      <w:r w:rsidRPr="00366E42">
        <w:t>Summary</w:t>
      </w:r>
    </w:p>
    <w:p w14:paraId="37E8AB0F" w14:textId="4CAE7527" w:rsidR="00436528" w:rsidRDefault="00436528" w:rsidP="00F36489">
      <w:pPr>
        <w:pStyle w:val="BodyText"/>
      </w:pPr>
      <w:bookmarkStart w:id="1" w:name="_Hlk523485980"/>
      <w:r>
        <w:t xml:space="preserve">The VTS Committee continues to work on an input on Maritime Services 1, 2 and 3 in response to a request from the e-Navigation Committee and its ongoing task relating to Maritime Service Portfolios.   </w:t>
      </w:r>
    </w:p>
    <w:p w14:paraId="47FC7199" w14:textId="2A3DC154" w:rsidR="00D76884" w:rsidRDefault="000812B9" w:rsidP="00F36489">
      <w:pPr>
        <w:pStyle w:val="BodyText"/>
      </w:pPr>
      <w:r>
        <w:t>The International Harbour Masters Association (</w:t>
      </w:r>
      <w:r w:rsidR="00436528">
        <w:t>IHMA</w:t>
      </w:r>
      <w:r>
        <w:t>)</w:t>
      </w:r>
      <w:r w:rsidR="00436528">
        <w:t xml:space="preserve"> is working separately on Maritime Service 4 </w:t>
      </w:r>
      <w:r w:rsidR="00D76884">
        <w:t xml:space="preserve">(MS4) </w:t>
      </w:r>
      <w:r w:rsidR="00436528">
        <w:t>and has received a</w:t>
      </w:r>
      <w:r w:rsidR="00D76884">
        <w:t>n updated version of a draft Guideline from the e-Nav correspondence group that offers draft</w:t>
      </w:r>
      <w:r w:rsidR="00436528">
        <w:t xml:space="preserve"> </w:t>
      </w:r>
      <w:r w:rsidR="00D76884">
        <w:t>text for MS4.</w:t>
      </w:r>
    </w:p>
    <w:bookmarkEnd w:id="1"/>
    <w:p w14:paraId="3BB4E89F" w14:textId="28D45E33" w:rsidR="00572FCE" w:rsidRPr="00366E42" w:rsidRDefault="00E52F10" w:rsidP="00572FCE">
      <w:pPr>
        <w:pStyle w:val="BodyText"/>
        <w:rPr>
          <w:bCs/>
        </w:rPr>
      </w:pPr>
      <w:r>
        <w:rPr>
          <w:bCs/>
        </w:rPr>
        <w:t xml:space="preserve">It is the view of IHMA that significant conflicts with VTS interests are reflected in the </w:t>
      </w:r>
      <w:r w:rsidR="00D76884">
        <w:rPr>
          <w:bCs/>
        </w:rPr>
        <w:t xml:space="preserve">updated version of the </w:t>
      </w:r>
      <w:r>
        <w:rPr>
          <w:bCs/>
        </w:rPr>
        <w:t>draft Guideline on MSPs</w:t>
      </w:r>
      <w:r w:rsidR="000812B9">
        <w:rPr>
          <w:bCs/>
        </w:rPr>
        <w:t>.  IHMA believes that</w:t>
      </w:r>
      <w:r>
        <w:rPr>
          <w:bCs/>
        </w:rPr>
        <w:t xml:space="preserve"> the VTS Committee should</w:t>
      </w:r>
      <w:r w:rsidR="000812B9">
        <w:rPr>
          <w:bCs/>
        </w:rPr>
        <w:t xml:space="preserve"> become more closely engaged with MS4 and also</w:t>
      </w:r>
      <w:r>
        <w:rPr>
          <w:bCs/>
        </w:rPr>
        <w:t xml:space="preserve"> consider </w:t>
      </w:r>
      <w:r w:rsidR="00D76884">
        <w:rPr>
          <w:bCs/>
        </w:rPr>
        <w:t xml:space="preserve">the </w:t>
      </w:r>
      <w:r w:rsidR="000812B9">
        <w:rPr>
          <w:bCs/>
        </w:rPr>
        <w:t xml:space="preserve">potential conflicts </w:t>
      </w:r>
      <w:r>
        <w:rPr>
          <w:bCs/>
        </w:rPr>
        <w:t xml:space="preserve">and represent </w:t>
      </w:r>
      <w:r w:rsidR="00D76884">
        <w:rPr>
          <w:bCs/>
        </w:rPr>
        <w:t xml:space="preserve">their concerns </w:t>
      </w:r>
      <w:r>
        <w:rPr>
          <w:bCs/>
        </w:rPr>
        <w:t>to the e-Nav Committee.</w:t>
      </w:r>
      <w:r w:rsidR="008010EB">
        <w:rPr>
          <w:bCs/>
        </w:rPr>
        <w:t xml:space="preserve">  </w:t>
      </w:r>
      <w:r w:rsidR="00366E42" w:rsidRPr="00366E42">
        <w:rPr>
          <w:bCs/>
        </w:rPr>
        <w:t xml:space="preserve"> </w:t>
      </w:r>
      <w:r w:rsidR="00572FCE" w:rsidRPr="00366E42">
        <w:rPr>
          <w:bCs/>
        </w:rPr>
        <w:t xml:space="preserve"> </w:t>
      </w:r>
    </w:p>
    <w:p w14:paraId="3C575A26" w14:textId="77777777" w:rsidR="001C44A3" w:rsidRPr="00366E42" w:rsidRDefault="00BD4E6F" w:rsidP="000E5BA9">
      <w:pPr>
        <w:pStyle w:val="Heading2"/>
      </w:pPr>
      <w:r w:rsidRPr="00366E42">
        <w:t>Purpose</w:t>
      </w:r>
      <w:r w:rsidR="004D1D85" w:rsidRPr="00366E42">
        <w:t xml:space="preserve"> of the document</w:t>
      </w:r>
    </w:p>
    <w:p w14:paraId="7E2A4642" w14:textId="2159374C" w:rsidR="00E55927" w:rsidRPr="00366E42" w:rsidRDefault="00E52F10" w:rsidP="00F36489">
      <w:pPr>
        <w:pStyle w:val="BodyText"/>
      </w:pPr>
      <w:r>
        <w:t xml:space="preserve">The purpose of this document is to identify to VTS Committee members the potential conflicts with VTS interests </w:t>
      </w:r>
      <w:r w:rsidR="00D76884">
        <w:t xml:space="preserve">in the developing Guideline on MSPs </w:t>
      </w:r>
      <w:r>
        <w:t xml:space="preserve">and </w:t>
      </w:r>
      <w:r w:rsidR="00D76884">
        <w:t xml:space="preserve">suggests a </w:t>
      </w:r>
      <w:r>
        <w:t>proposed a course of action.</w:t>
      </w:r>
    </w:p>
    <w:p w14:paraId="36D645BE" w14:textId="77777777" w:rsidR="00B56BDF" w:rsidRPr="00366E42" w:rsidRDefault="00B56BDF" w:rsidP="000E5BA9">
      <w:pPr>
        <w:pStyle w:val="Heading2"/>
      </w:pPr>
      <w:r w:rsidRPr="00366E42">
        <w:t>Related documents</w:t>
      </w:r>
    </w:p>
    <w:p w14:paraId="553E55ED" w14:textId="4FD33B51" w:rsidR="00E55927" w:rsidRPr="00366E42" w:rsidRDefault="00807315" w:rsidP="00F36489">
      <w:pPr>
        <w:pStyle w:val="BodyText"/>
      </w:pPr>
      <w:r>
        <w:t xml:space="preserve">At VTS 44, the VTS Committee considered version 13 of an e-Nav draft Guideline on “Maritime Service Portfolios: Digitising Maritime Services”.  IHMA has been copied on an updated version and it is anticipated that this will be posted on the e-Nav section of the IALA website and should be available for download before VTS 45.  An extract </w:t>
      </w:r>
      <w:r w:rsidR="00D76884">
        <w:t xml:space="preserve">showing the </w:t>
      </w:r>
      <w:r>
        <w:t>propos</w:t>
      </w:r>
      <w:r w:rsidR="00D76884">
        <w:t>ed text</w:t>
      </w:r>
      <w:r>
        <w:t xml:space="preserve"> being offered </w:t>
      </w:r>
      <w:r w:rsidR="000812B9">
        <w:t xml:space="preserve">to IHMA </w:t>
      </w:r>
      <w:r>
        <w:t xml:space="preserve">by e-Nav for MS 4 is copied at Annex </w:t>
      </w:r>
      <w:r w:rsidR="00D76884">
        <w:t>A</w:t>
      </w:r>
      <w:r>
        <w:t xml:space="preserve">.  </w:t>
      </w:r>
    </w:p>
    <w:p w14:paraId="53733F03" w14:textId="77777777" w:rsidR="00A446C9" w:rsidRPr="00366E42" w:rsidRDefault="00A446C9" w:rsidP="000E5BA9">
      <w:pPr>
        <w:pStyle w:val="Heading1"/>
      </w:pPr>
      <w:r w:rsidRPr="00366E42">
        <w:lastRenderedPageBreak/>
        <w:t>Background</w:t>
      </w:r>
    </w:p>
    <w:p w14:paraId="201A8D04" w14:textId="19C7E27E" w:rsidR="00436528" w:rsidRDefault="00436528" w:rsidP="00436528">
      <w:pPr>
        <w:pStyle w:val="BodyText"/>
      </w:pPr>
      <w:r>
        <w:t xml:space="preserve">Requests from e-Nav to the VTS Committee for inputs on Maritime Service Portfolios (MSPs) were received in 2012 </w:t>
      </w:r>
      <w:r w:rsidR="000812B9">
        <w:t xml:space="preserve">even </w:t>
      </w:r>
      <w:r>
        <w:t>before it became a formal task (</w:t>
      </w:r>
      <w:r w:rsidR="000812B9">
        <w:t xml:space="preserve">Task </w:t>
      </w:r>
      <w:r>
        <w:t>1.1.4 in the last session) on the VTS Committee in autumn 2015.  After 6 years</w:t>
      </w:r>
      <w:r w:rsidR="000812B9">
        <w:t>,</w:t>
      </w:r>
      <w:r>
        <w:t xml:space="preserve"> this task </w:t>
      </w:r>
      <w:r w:rsidR="000812B9">
        <w:t xml:space="preserve">has still not been concluded </w:t>
      </w:r>
      <w:r>
        <w:t xml:space="preserve">and </w:t>
      </w:r>
      <w:r w:rsidR="000812B9">
        <w:t xml:space="preserve">it </w:t>
      </w:r>
      <w:r>
        <w:t>has been transferred into the current session.</w:t>
      </w:r>
    </w:p>
    <w:p w14:paraId="35A0A075" w14:textId="74373587" w:rsidR="00436528" w:rsidRDefault="00436528" w:rsidP="00436528">
      <w:pPr>
        <w:pStyle w:val="BodyText"/>
      </w:pPr>
      <w:r>
        <w:t xml:space="preserve">Progress on this task has been slow, mainly due to </w:t>
      </w:r>
      <w:r w:rsidR="000812B9">
        <w:t xml:space="preserve">uncertainties </w:t>
      </w:r>
      <w:r>
        <w:t>o</w:t>
      </w:r>
      <w:r w:rsidR="000812B9">
        <w:t>ver the detail being sought by e-Nav</w:t>
      </w:r>
      <w:r>
        <w:t>.  The current position is that e-Nav have circulated a draft Guideline on MSPs seeking input from the VTS Committee</w:t>
      </w:r>
      <w:r w:rsidR="000812B9">
        <w:t>,</w:t>
      </w:r>
      <w:r>
        <w:t xml:space="preserve"> specifically on the first three Maritime Services</w:t>
      </w:r>
      <w:r w:rsidR="000812B9">
        <w:t>,</w:t>
      </w:r>
      <w:r>
        <w:t xml:space="preserve"> with a view to forwarding a completed proposal to Council for approval.  Concurrently, </w:t>
      </w:r>
      <w:r w:rsidR="000812B9">
        <w:t>IHMA</w:t>
      </w:r>
      <w:r>
        <w:t xml:space="preserve"> has been tasked by the IMO Sub-committee on Navigation, Communications and Search and Rescue (NCSR) to provide an input to the joint IMO-IHO Harmonisation Group on Data Modelling (HGDM) on MS 4 </w:t>
      </w:r>
      <w:r w:rsidR="000812B9">
        <w:t xml:space="preserve">- </w:t>
      </w:r>
      <w:r>
        <w:t>Local Port Service (LPS).</w:t>
      </w:r>
    </w:p>
    <w:p w14:paraId="07452EBC" w14:textId="1ECA3826" w:rsidR="00A446C9" w:rsidRPr="00366E42" w:rsidRDefault="00436528" w:rsidP="00436528">
      <w:pPr>
        <w:pStyle w:val="BodyText"/>
      </w:pPr>
      <w:r>
        <w:t xml:space="preserve">The term Local Port Services was first introduced in the 2008 edition of the IALA VTS Manual and repeated in the 2012 edition.  It was however removed from the 2016 edition.  A </w:t>
      </w:r>
      <w:r w:rsidR="000812B9">
        <w:t xml:space="preserve">new </w:t>
      </w:r>
      <w:r>
        <w:t xml:space="preserve">task has been </w:t>
      </w:r>
      <w:r w:rsidR="000812B9">
        <w:t>raised for the current session for</w:t>
      </w:r>
      <w:r>
        <w:t xml:space="preserve"> the VTS Committee to review Local Port Services with a view to reinstating the concept and formalising this in an IALA Guideline.  IHMA has led separately on an input paper offering a draft Guideline in support of this </w:t>
      </w:r>
      <w:r w:rsidR="00D369E1">
        <w:t xml:space="preserve">new </w:t>
      </w:r>
      <w:r>
        <w:t>task.</w:t>
      </w:r>
    </w:p>
    <w:p w14:paraId="041E9135" w14:textId="77777777" w:rsidR="00A446C9" w:rsidRPr="00366E42" w:rsidRDefault="00A446C9" w:rsidP="000E5BA9">
      <w:pPr>
        <w:pStyle w:val="Heading1"/>
      </w:pPr>
      <w:r w:rsidRPr="00366E42">
        <w:t>Discussion</w:t>
      </w:r>
    </w:p>
    <w:p w14:paraId="3223F03C" w14:textId="5144A4D8" w:rsidR="005015C3" w:rsidRDefault="005015C3" w:rsidP="005015C3">
      <w:pPr>
        <w:pStyle w:val="Heading2"/>
        <w:ind w:left="567" w:hanging="567"/>
      </w:pPr>
      <w:r>
        <w:t>Local Port Services</w:t>
      </w:r>
    </w:p>
    <w:p w14:paraId="28C64C60" w14:textId="4EB9434B" w:rsidR="005015C3" w:rsidRDefault="005015C3" w:rsidP="005015C3">
      <w:pPr>
        <w:pStyle w:val="BodyText"/>
        <w:rPr>
          <w:lang w:eastAsia="de-DE"/>
        </w:rPr>
      </w:pPr>
      <w:r>
        <w:rPr>
          <w:lang w:eastAsia="de-DE"/>
        </w:rPr>
        <w:t xml:space="preserve">Under the current IMO Resolution A.857(20), the provision of INS, NAS and TOS relate to the provision of information, the management and planning of vessel movements and </w:t>
      </w:r>
      <w:r w:rsidR="000B3C4D">
        <w:rPr>
          <w:lang w:eastAsia="de-DE"/>
        </w:rPr>
        <w:t xml:space="preserve">the provision of </w:t>
      </w:r>
      <w:r>
        <w:rPr>
          <w:lang w:eastAsia="de-DE"/>
        </w:rPr>
        <w:t>assistance in vessel safety - specifically in the navigational context.  Looking to the future and the ongoing review of this IMO Resolution, whi</w:t>
      </w:r>
      <w:r w:rsidR="000B3C4D">
        <w:rPr>
          <w:lang w:eastAsia="de-DE"/>
        </w:rPr>
        <w:t xml:space="preserve">le </w:t>
      </w:r>
      <w:r>
        <w:rPr>
          <w:lang w:eastAsia="de-DE"/>
        </w:rPr>
        <w:t>consideration is being given to presenting these tasks functionally, there is no expectation that these basic principles will be significantly changed.</w:t>
      </w:r>
      <w:r w:rsidR="005B4314">
        <w:rPr>
          <w:lang w:eastAsia="de-DE"/>
        </w:rPr>
        <w:t xml:space="preserve">  In addition to its responsibilities for navigational safety and efficiency under the Resolution, i</w:t>
      </w:r>
      <w:r>
        <w:rPr>
          <w:lang w:eastAsia="de-DE"/>
        </w:rPr>
        <w:t>t is common practice for a VTS to also act as a co</w:t>
      </w:r>
      <w:r w:rsidR="00D369E1">
        <w:rPr>
          <w:lang w:eastAsia="de-DE"/>
        </w:rPr>
        <w:t>mmunications channel</w:t>
      </w:r>
      <w:r>
        <w:rPr>
          <w:lang w:eastAsia="de-DE"/>
        </w:rPr>
        <w:t xml:space="preserve"> for exchanging other information relating to shore services and </w:t>
      </w:r>
      <w:r w:rsidR="005B4314">
        <w:rPr>
          <w:lang w:eastAsia="de-DE"/>
        </w:rPr>
        <w:t xml:space="preserve">the general administration of a vessel’s </w:t>
      </w:r>
      <w:r>
        <w:rPr>
          <w:lang w:eastAsia="de-DE"/>
        </w:rPr>
        <w:t>arrival</w:t>
      </w:r>
      <w:r w:rsidR="005B4314">
        <w:rPr>
          <w:lang w:eastAsia="de-DE"/>
        </w:rPr>
        <w:t xml:space="preserve"> and </w:t>
      </w:r>
      <w:r>
        <w:rPr>
          <w:lang w:eastAsia="de-DE"/>
        </w:rPr>
        <w:t>departure.</w:t>
      </w:r>
    </w:p>
    <w:p w14:paraId="5A6CC96D" w14:textId="2B93174B" w:rsidR="005015C3" w:rsidRDefault="005015C3" w:rsidP="005015C3">
      <w:pPr>
        <w:pStyle w:val="BodyText"/>
        <w:rPr>
          <w:lang w:eastAsia="de-DE"/>
        </w:rPr>
      </w:pPr>
      <w:r>
        <w:rPr>
          <w:lang w:eastAsia="de-DE"/>
        </w:rPr>
        <w:t xml:space="preserve">The draft guideline on local services currently offered for VTS Committee consideration is based on the principles set out in the VTS Manuals of 2008/12.  This identifies that local services may provide navigational information and may also act as a conduit for exchanging other information relating to shore services and </w:t>
      </w:r>
      <w:r w:rsidR="005B4314">
        <w:rPr>
          <w:lang w:eastAsia="de-DE"/>
        </w:rPr>
        <w:t xml:space="preserve">the administration of </w:t>
      </w:r>
      <w:r>
        <w:rPr>
          <w:lang w:eastAsia="de-DE"/>
        </w:rPr>
        <w:t>arrival</w:t>
      </w:r>
      <w:r w:rsidR="005B4314">
        <w:rPr>
          <w:lang w:eastAsia="de-DE"/>
        </w:rPr>
        <w:t xml:space="preserve">s and </w:t>
      </w:r>
      <w:r>
        <w:rPr>
          <w:lang w:eastAsia="de-DE"/>
        </w:rPr>
        <w:t>departure</w:t>
      </w:r>
      <w:r w:rsidR="005B4314">
        <w:rPr>
          <w:lang w:eastAsia="de-DE"/>
        </w:rPr>
        <w:t>s</w:t>
      </w:r>
      <w:r>
        <w:rPr>
          <w:lang w:eastAsia="de-DE"/>
        </w:rPr>
        <w:t xml:space="preserve">.  It highlights that local services should not be expected to offer traffic organisation or navigational assistance and will not be staffed or equipped to do so.  </w:t>
      </w:r>
      <w:r w:rsidR="00D369E1">
        <w:rPr>
          <w:lang w:eastAsia="de-DE"/>
        </w:rPr>
        <w:t>In this draft Guideline on Local Services, t</w:t>
      </w:r>
      <w:r>
        <w:rPr>
          <w:lang w:eastAsia="de-DE"/>
        </w:rPr>
        <w:t xml:space="preserve">he previous title of “Local Port Services” is </w:t>
      </w:r>
      <w:r w:rsidR="00D369E1">
        <w:rPr>
          <w:lang w:eastAsia="de-DE"/>
        </w:rPr>
        <w:t xml:space="preserve">proposed </w:t>
      </w:r>
      <w:r w:rsidR="005B4314">
        <w:rPr>
          <w:lang w:eastAsia="de-DE"/>
        </w:rPr>
        <w:t xml:space="preserve">as </w:t>
      </w:r>
      <w:r w:rsidR="00D369E1">
        <w:rPr>
          <w:lang w:eastAsia="de-DE"/>
        </w:rPr>
        <w:t xml:space="preserve">one of several </w:t>
      </w:r>
      <w:r w:rsidR="005B4314">
        <w:rPr>
          <w:lang w:eastAsia="de-DE"/>
        </w:rPr>
        <w:t>option</w:t>
      </w:r>
      <w:r w:rsidR="00D369E1">
        <w:rPr>
          <w:lang w:eastAsia="de-DE"/>
        </w:rPr>
        <w:t>s that may be used in referring to such a service</w:t>
      </w:r>
      <w:r>
        <w:rPr>
          <w:lang w:eastAsia="de-DE"/>
        </w:rPr>
        <w:t>.</w:t>
      </w:r>
    </w:p>
    <w:p w14:paraId="1A78508A" w14:textId="6F289300" w:rsidR="005015C3" w:rsidRDefault="00D369E1" w:rsidP="005015C3">
      <w:pPr>
        <w:pStyle w:val="BodyText"/>
        <w:rPr>
          <w:lang w:eastAsia="de-DE"/>
        </w:rPr>
      </w:pPr>
      <w:r>
        <w:rPr>
          <w:lang w:eastAsia="de-DE"/>
        </w:rPr>
        <w:t xml:space="preserve">It is noted, however, that the e-Nav Correspondence Group in its draft Guideline on Maritime Service Portfolios, </w:t>
      </w:r>
      <w:r w:rsidR="005015C3">
        <w:rPr>
          <w:lang w:eastAsia="de-DE"/>
        </w:rPr>
        <w:t xml:space="preserve">has adopted </w:t>
      </w:r>
      <w:r>
        <w:rPr>
          <w:lang w:eastAsia="de-DE"/>
        </w:rPr>
        <w:t xml:space="preserve">the title of “Local Port Services” </w:t>
      </w:r>
      <w:r w:rsidR="002E3620">
        <w:rPr>
          <w:lang w:eastAsia="de-DE"/>
        </w:rPr>
        <w:t>for</w:t>
      </w:r>
      <w:r w:rsidR="005015C3">
        <w:rPr>
          <w:lang w:eastAsia="de-DE"/>
        </w:rPr>
        <w:t xml:space="preserve"> Maritime Service</w:t>
      </w:r>
      <w:r w:rsidR="002E3620">
        <w:rPr>
          <w:lang w:eastAsia="de-DE"/>
        </w:rPr>
        <w:t xml:space="preserve"> 4 but have suggested an interpretation </w:t>
      </w:r>
      <w:r w:rsidR="000B3C4D">
        <w:rPr>
          <w:lang w:eastAsia="de-DE"/>
        </w:rPr>
        <w:t>that diverges</w:t>
      </w:r>
      <w:r w:rsidR="005015C3">
        <w:rPr>
          <w:lang w:eastAsia="de-DE"/>
        </w:rPr>
        <w:t xml:space="preserve"> significantly from the concept </w:t>
      </w:r>
      <w:r w:rsidR="002E3620">
        <w:rPr>
          <w:lang w:eastAsia="de-DE"/>
        </w:rPr>
        <w:t xml:space="preserve">that was reflected in the VTS Manuals of 2008/12 and is being carried forward in the current draft Guideline </w:t>
      </w:r>
      <w:r w:rsidR="000B3C4D">
        <w:rPr>
          <w:lang w:eastAsia="de-DE"/>
        </w:rPr>
        <w:t xml:space="preserve">on </w:t>
      </w:r>
      <w:r w:rsidR="005B4314">
        <w:rPr>
          <w:lang w:eastAsia="de-DE"/>
        </w:rPr>
        <w:t>L</w:t>
      </w:r>
      <w:r w:rsidR="005015C3">
        <w:rPr>
          <w:lang w:eastAsia="de-DE"/>
        </w:rPr>
        <w:t xml:space="preserve">ocal </w:t>
      </w:r>
      <w:r w:rsidR="005B4314">
        <w:rPr>
          <w:lang w:eastAsia="de-DE"/>
        </w:rPr>
        <w:t>S</w:t>
      </w:r>
      <w:r w:rsidR="005015C3">
        <w:rPr>
          <w:lang w:eastAsia="de-DE"/>
        </w:rPr>
        <w:t>ervices</w:t>
      </w:r>
      <w:r w:rsidR="002E3620">
        <w:rPr>
          <w:lang w:eastAsia="de-DE"/>
        </w:rPr>
        <w:t xml:space="preserve"> that has been proposed to the VTS Committee</w:t>
      </w:r>
      <w:r w:rsidR="005015C3">
        <w:rPr>
          <w:lang w:eastAsia="de-DE"/>
        </w:rPr>
        <w:t xml:space="preserve">.  Far from reflecting a “local service” that is effectively just the “information” part of a VTS, it suggests the supply of port wide information and administration and yet also includes </w:t>
      </w:r>
      <w:r w:rsidR="005B4314">
        <w:rPr>
          <w:lang w:eastAsia="de-DE"/>
        </w:rPr>
        <w:t xml:space="preserve">data provision for </w:t>
      </w:r>
      <w:r w:rsidR="005015C3">
        <w:rPr>
          <w:lang w:eastAsia="de-DE"/>
        </w:rPr>
        <w:t>navigational information</w:t>
      </w:r>
      <w:r w:rsidR="000B3C4D">
        <w:rPr>
          <w:lang w:eastAsia="de-DE"/>
        </w:rPr>
        <w:t xml:space="preserve">, traffic organisation and navigational </w:t>
      </w:r>
      <w:proofErr w:type="spellStart"/>
      <w:r w:rsidR="000B3C4D">
        <w:rPr>
          <w:lang w:eastAsia="de-DE"/>
        </w:rPr>
        <w:t>asssitance</w:t>
      </w:r>
      <w:proofErr w:type="spellEnd"/>
      <w:r w:rsidR="005B4314">
        <w:rPr>
          <w:lang w:eastAsia="de-DE"/>
        </w:rPr>
        <w:t xml:space="preserve"> that are </w:t>
      </w:r>
      <w:r w:rsidR="005015C3">
        <w:rPr>
          <w:lang w:eastAsia="de-DE"/>
        </w:rPr>
        <w:t>already included in MS1, 2 and 3.</w:t>
      </w:r>
    </w:p>
    <w:p w14:paraId="14B66DDD" w14:textId="5ECFCE41" w:rsidR="005015C3" w:rsidRDefault="005015C3" w:rsidP="005015C3">
      <w:pPr>
        <w:pStyle w:val="BodyText"/>
        <w:rPr>
          <w:lang w:eastAsia="de-DE"/>
        </w:rPr>
      </w:pPr>
      <w:r>
        <w:rPr>
          <w:lang w:eastAsia="de-DE"/>
        </w:rPr>
        <w:t xml:space="preserve">The capture of a digital data service that supports the supply of port wide information and administration is entirely valid but giving it a title of “Local Port Services” conflicts with the definition previously given in VTS Manuals 2008/12 and now being proposed in the draft Guideline on Local Services.  </w:t>
      </w:r>
      <w:r w:rsidR="000B3C4D">
        <w:rPr>
          <w:lang w:eastAsia="de-DE"/>
        </w:rPr>
        <w:t xml:space="preserve">It also includes the transmission of data that may equally be provided by a VTS.  </w:t>
      </w:r>
      <w:r>
        <w:rPr>
          <w:lang w:eastAsia="de-DE"/>
        </w:rPr>
        <w:t xml:space="preserve">It is, therefore submitted that MS4 should be restricted to </w:t>
      </w:r>
      <w:bookmarkStart w:id="2" w:name="_Hlk523588433"/>
      <w:r>
        <w:rPr>
          <w:lang w:eastAsia="de-DE"/>
        </w:rPr>
        <w:t xml:space="preserve">“Shore Services” </w:t>
      </w:r>
      <w:bookmarkEnd w:id="2"/>
      <w:r>
        <w:rPr>
          <w:lang w:eastAsia="de-DE"/>
        </w:rPr>
        <w:t>and</w:t>
      </w:r>
      <w:r w:rsidR="000B3C4D">
        <w:rPr>
          <w:lang w:eastAsia="de-DE"/>
        </w:rPr>
        <w:t xml:space="preserve"> identified as the provision of data, some of which may be provided by either a VTS or Local Services.  To avoid conflict, MS4 needs to be retitled and </w:t>
      </w:r>
      <w:r w:rsidR="000B3C4D" w:rsidRPr="000B3C4D">
        <w:rPr>
          <w:lang w:eastAsia="de-DE"/>
        </w:rPr>
        <w:t xml:space="preserve">“Shore Services” </w:t>
      </w:r>
      <w:r w:rsidR="000B3C4D">
        <w:rPr>
          <w:lang w:eastAsia="de-DE"/>
        </w:rPr>
        <w:t>is suggested as a more practical alternative.</w:t>
      </w:r>
    </w:p>
    <w:p w14:paraId="5174CDA8" w14:textId="370D888D" w:rsidR="005015C3" w:rsidRPr="005015C3" w:rsidRDefault="005015C3" w:rsidP="005015C3">
      <w:pPr>
        <w:pStyle w:val="BodyText"/>
        <w:rPr>
          <w:lang w:eastAsia="de-DE"/>
        </w:rPr>
      </w:pPr>
      <w:r>
        <w:rPr>
          <w:lang w:eastAsia="de-DE"/>
        </w:rPr>
        <w:lastRenderedPageBreak/>
        <w:t xml:space="preserve">Now that Local Services (or LPS) is back on the VTS Committee </w:t>
      </w:r>
      <w:r w:rsidR="005B4314">
        <w:rPr>
          <w:lang w:eastAsia="de-DE"/>
        </w:rPr>
        <w:t>agenda</w:t>
      </w:r>
      <w:r>
        <w:rPr>
          <w:lang w:eastAsia="de-DE"/>
        </w:rPr>
        <w:t xml:space="preserve"> and the clear link </w:t>
      </w:r>
      <w:r w:rsidR="000B3C4D">
        <w:rPr>
          <w:lang w:eastAsia="de-DE"/>
        </w:rPr>
        <w:t xml:space="preserve">that exists </w:t>
      </w:r>
      <w:r>
        <w:rPr>
          <w:lang w:eastAsia="de-DE"/>
        </w:rPr>
        <w:t xml:space="preserve">between all of the relevant Maritime Services </w:t>
      </w:r>
      <w:r w:rsidR="005D3B34">
        <w:rPr>
          <w:lang w:eastAsia="de-DE"/>
        </w:rPr>
        <w:t xml:space="preserve">that are </w:t>
      </w:r>
      <w:r>
        <w:rPr>
          <w:lang w:eastAsia="de-DE"/>
        </w:rPr>
        <w:t xml:space="preserve">being considered by </w:t>
      </w:r>
      <w:r w:rsidR="005B4314">
        <w:rPr>
          <w:lang w:eastAsia="de-DE"/>
        </w:rPr>
        <w:t>both</w:t>
      </w:r>
      <w:r>
        <w:rPr>
          <w:lang w:eastAsia="de-DE"/>
        </w:rPr>
        <w:t xml:space="preserve"> the VTS Committee</w:t>
      </w:r>
      <w:r w:rsidR="005B4314">
        <w:rPr>
          <w:lang w:eastAsia="de-DE"/>
        </w:rPr>
        <w:t xml:space="preserve"> and IHMA </w:t>
      </w:r>
      <w:r>
        <w:rPr>
          <w:lang w:eastAsia="de-DE"/>
        </w:rPr>
        <w:t xml:space="preserve">, it is considered invidious for IHMA to be taking a separate lead on MS4 while the VTS Committee leads on MS1, 2 and 3.  It is considered appropriate for </w:t>
      </w:r>
      <w:bookmarkStart w:id="3" w:name="_Hlk523491550"/>
      <w:r>
        <w:rPr>
          <w:lang w:eastAsia="de-DE"/>
        </w:rPr>
        <w:t xml:space="preserve">the VTS Committee to take back liaison responsibilities for MS 4 so that a coordinated response can be given for all four of these Maritime </w:t>
      </w:r>
      <w:r w:rsidR="005B4314">
        <w:rPr>
          <w:lang w:eastAsia="de-DE"/>
        </w:rPr>
        <w:t>Services.</w:t>
      </w:r>
    </w:p>
    <w:bookmarkEnd w:id="3"/>
    <w:p w14:paraId="7C5E1800" w14:textId="53F1C086" w:rsidR="00F25BF4" w:rsidRPr="00366E42" w:rsidRDefault="00B0198F" w:rsidP="005B4314">
      <w:pPr>
        <w:pStyle w:val="Heading2"/>
        <w:ind w:left="567" w:hanging="567"/>
      </w:pPr>
      <w:r>
        <w:t xml:space="preserve">General </w:t>
      </w:r>
      <w:r w:rsidR="005B4314">
        <w:t>MSP Terminology</w:t>
      </w:r>
    </w:p>
    <w:p w14:paraId="180442B8" w14:textId="4D71636F" w:rsidR="00B0198F" w:rsidRDefault="005B4314" w:rsidP="00F36489">
      <w:pPr>
        <w:pStyle w:val="BodyText"/>
      </w:pPr>
      <w:r>
        <w:t xml:space="preserve">There is a further principle in e-Nav terminology that confuses the aim. </w:t>
      </w:r>
      <w:r w:rsidR="00B0198F">
        <w:t xml:space="preserve"> The definition of e-Nav </w:t>
      </w:r>
      <w:r>
        <w:t>h</w:t>
      </w:r>
      <w:r w:rsidR="00B0198F">
        <w:t xml:space="preserve">ighlights </w:t>
      </w:r>
      <w:proofErr w:type="gramStart"/>
      <w:r w:rsidR="005D3B34">
        <w:t xml:space="preserve">its </w:t>
      </w:r>
      <w:r w:rsidR="00B0198F">
        <w:t xml:space="preserve"> main</w:t>
      </w:r>
      <w:proofErr w:type="gramEnd"/>
      <w:r w:rsidR="00B0198F">
        <w:t xml:space="preserve"> purpose </w:t>
      </w:r>
      <w:r w:rsidR="005D3B34">
        <w:t xml:space="preserve">as being the </w:t>
      </w:r>
      <w:r w:rsidR="00B0198F">
        <w:t>harmonis</w:t>
      </w:r>
      <w:r w:rsidR="005D3B34">
        <w:t>ation of</w:t>
      </w:r>
      <w:r w:rsidR="00B0198F">
        <w:t xml:space="preserve"> the collection, presentation and exchange of data in </w:t>
      </w:r>
      <w:r w:rsidR="005D3B34">
        <w:t xml:space="preserve">a </w:t>
      </w:r>
      <w:r w:rsidR="00B0198F">
        <w:t xml:space="preserve">digital form.  It is fundamentally inappropriate for this process of data capture, presentation and exchange to adopt the same title as the Maritime Service it is supporting such as INS, TOS, NAS, MSI, Pilotage etc.  This confusion </w:t>
      </w:r>
      <w:r w:rsidR="002E3620">
        <w:t xml:space="preserve">is very clearly reflected </w:t>
      </w:r>
      <w:r w:rsidR="00B0198F">
        <w:t>in the conflict identified above for Local Port Services.</w:t>
      </w:r>
    </w:p>
    <w:p w14:paraId="61A63C2D" w14:textId="7231A003" w:rsidR="00B0198F" w:rsidRDefault="00B0198F" w:rsidP="00F36489">
      <w:pPr>
        <w:pStyle w:val="BodyText"/>
      </w:pPr>
      <w:r>
        <w:t xml:space="preserve">The solution is straightforward </w:t>
      </w:r>
      <w:r w:rsidR="002E3620">
        <w:t xml:space="preserve">and that is </w:t>
      </w:r>
      <w:r>
        <w:t xml:space="preserve">to identify these services for what they are by describing them as “Digital Data Services” e.g. Pilotage Digital Data Service, Tug Digital data Service etc.  Whilst the practical difficulty of </w:t>
      </w:r>
      <w:r w:rsidR="00F764C5">
        <w:t>making such a change and the probable need to refer this to IMO is recognised, without this change</w:t>
      </w:r>
      <w:r w:rsidR="002E3620">
        <w:t>,</w:t>
      </w:r>
      <w:r w:rsidR="00F764C5">
        <w:t xml:space="preserve"> confusion is likely to continue to the overall detriment of the e-Nav initiative. </w:t>
      </w:r>
      <w:r>
        <w:t xml:space="preserve">   </w:t>
      </w:r>
    </w:p>
    <w:p w14:paraId="528C7BCE" w14:textId="44BF47B1" w:rsidR="00F764C5" w:rsidRPr="00F764C5" w:rsidRDefault="00A446C9" w:rsidP="00F764C5">
      <w:pPr>
        <w:pStyle w:val="Heading1"/>
      </w:pPr>
      <w:r w:rsidRPr="00366E42">
        <w:t>Action requested of the Committee</w:t>
      </w:r>
    </w:p>
    <w:p w14:paraId="1556E528" w14:textId="519C3C88" w:rsidR="00F25BF4" w:rsidRPr="00366E42" w:rsidRDefault="00F25BF4" w:rsidP="00F36489">
      <w:pPr>
        <w:pStyle w:val="BodyText"/>
      </w:pPr>
      <w:r w:rsidRPr="00366E42">
        <w:t xml:space="preserve">The Committee is requested to: </w:t>
      </w:r>
    </w:p>
    <w:p w14:paraId="41A1E375" w14:textId="0C5A968B" w:rsidR="00F25BF4" w:rsidRPr="00366E42" w:rsidRDefault="00F764C5" w:rsidP="002D54DC">
      <w:pPr>
        <w:pStyle w:val="List1"/>
        <w:numPr>
          <w:ilvl w:val="0"/>
          <w:numId w:val="15"/>
        </w:numPr>
      </w:pPr>
      <w:r>
        <w:t>Consider t</w:t>
      </w:r>
      <w:r w:rsidRPr="00F764C5">
        <w:t>ak</w:t>
      </w:r>
      <w:r>
        <w:t xml:space="preserve">ing </w:t>
      </w:r>
      <w:r w:rsidRPr="00F764C5">
        <w:t>back liaison responsibilities for MS 4 so that a coordinated response can be given for all four Maritime Services</w:t>
      </w:r>
      <w:r>
        <w:t>, MS1, 2,3 and4</w:t>
      </w:r>
      <w:r w:rsidRPr="00F764C5">
        <w:t>.</w:t>
      </w:r>
    </w:p>
    <w:p w14:paraId="7A9FD49F" w14:textId="32BBD097" w:rsidR="00F25BF4" w:rsidRPr="00366E42" w:rsidRDefault="00F764C5" w:rsidP="00F764C5">
      <w:pPr>
        <w:pStyle w:val="List1"/>
      </w:pPr>
      <w:r>
        <w:t xml:space="preserve">Consider </w:t>
      </w:r>
      <w:r w:rsidRPr="00F764C5">
        <w:t>develop</w:t>
      </w:r>
      <w:r>
        <w:t xml:space="preserve">ing </w:t>
      </w:r>
      <w:r w:rsidRPr="00F764C5">
        <w:t>a liaison note to go to the e-Nav Committee setting out high level concerns on the draft Guideline on MSPs, specifically those relating to terminology of Maritime Services</w:t>
      </w:r>
      <w:r>
        <w:t>.</w:t>
      </w:r>
    </w:p>
    <w:p w14:paraId="60ACBEC9" w14:textId="77777777" w:rsidR="004D1D85" w:rsidRPr="00366E42" w:rsidRDefault="004D1D85" w:rsidP="00F36489">
      <w:pPr>
        <w:pStyle w:val="List1"/>
        <w:numPr>
          <w:ilvl w:val="0"/>
          <w:numId w:val="0"/>
        </w:numPr>
        <w:ind w:left="567"/>
      </w:pPr>
    </w:p>
    <w:p w14:paraId="5E201BEE" w14:textId="19C2B51A" w:rsidR="004D1D85" w:rsidRDefault="00F764C5" w:rsidP="00F764C5">
      <w:pPr>
        <w:pStyle w:val="List1"/>
        <w:numPr>
          <w:ilvl w:val="0"/>
          <w:numId w:val="0"/>
        </w:numPr>
        <w:rPr>
          <w:b/>
          <w:color w:val="0070C0"/>
        </w:rPr>
      </w:pPr>
      <w:r w:rsidRPr="00F764C5">
        <w:rPr>
          <w:b/>
          <w:color w:val="0070C0"/>
        </w:rPr>
        <w:t>Annex A</w:t>
      </w:r>
    </w:p>
    <w:p w14:paraId="10DC5D6B" w14:textId="269BB74E" w:rsidR="004D1D85" w:rsidRPr="00366E42" w:rsidRDefault="00F764C5" w:rsidP="00F764C5">
      <w:pPr>
        <w:pStyle w:val="List1"/>
        <w:numPr>
          <w:ilvl w:val="0"/>
          <w:numId w:val="0"/>
        </w:numPr>
        <w:sectPr w:rsidR="004D1D85" w:rsidRPr="00366E42"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r w:rsidRPr="00F764C5">
        <w:t xml:space="preserve">Extract </w:t>
      </w:r>
      <w:r>
        <w:t>MS4 of Draft MSP Guidelines as  passed by e-Nav Correspondence Group to IHMA on 8 Aug 2018</w:t>
      </w:r>
    </w:p>
    <w:tbl>
      <w:tblPr>
        <w:tblStyle w:val="TableGrid"/>
        <w:tblW w:w="6003"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571"/>
      </w:tblGrid>
      <w:tr w:rsidR="00A41A32" w:rsidRPr="00883971" w14:paraId="67E9810A" w14:textId="77777777" w:rsidTr="00D12742">
        <w:trPr>
          <w:trHeight w:hRule="exact" w:val="4053"/>
        </w:trPr>
        <w:tc>
          <w:tcPr>
            <w:tcW w:w="11572" w:type="dxa"/>
            <w:vAlign w:val="center"/>
          </w:tcPr>
          <w:p w14:paraId="03678D9E" w14:textId="77777777" w:rsidR="00D12742" w:rsidRDefault="00D12742" w:rsidP="00127C14">
            <w:pPr>
              <w:pStyle w:val="Documenttype"/>
            </w:pPr>
          </w:p>
          <w:p w14:paraId="4FDD8D18" w14:textId="77777777" w:rsidR="00D12742" w:rsidRDefault="00D12742" w:rsidP="00127C14">
            <w:pPr>
              <w:pStyle w:val="Documenttype"/>
            </w:pPr>
          </w:p>
          <w:p w14:paraId="5C5064E2" w14:textId="77777777" w:rsidR="00D12742" w:rsidRDefault="00D12742" w:rsidP="00127C14">
            <w:pPr>
              <w:pStyle w:val="Documenttype"/>
            </w:pPr>
          </w:p>
          <w:p w14:paraId="37DE93F6" w14:textId="0EF68143" w:rsidR="00D12742" w:rsidRDefault="00D12742" w:rsidP="00127C14">
            <w:pPr>
              <w:pStyle w:val="Documenttype"/>
            </w:pPr>
          </w:p>
          <w:p w14:paraId="21C9A5E8" w14:textId="77777777" w:rsidR="00D12742" w:rsidRDefault="00D12742" w:rsidP="00127C14">
            <w:pPr>
              <w:pStyle w:val="Documenttype"/>
            </w:pPr>
          </w:p>
          <w:p w14:paraId="55137E84" w14:textId="77777777" w:rsidR="00A41A32" w:rsidRPr="00883971" w:rsidRDefault="00A41A32" w:rsidP="00127C14">
            <w:pPr>
              <w:pStyle w:val="Documenttype"/>
            </w:pPr>
            <w:r w:rsidRPr="00D12742">
              <w:rPr>
                <w:color w:val="FFFF00"/>
              </w:rPr>
              <w:t>I</w:t>
            </w:r>
            <w:bookmarkStart w:id="4" w:name="_Ref446317644"/>
            <w:bookmarkEnd w:id="4"/>
            <w:r w:rsidRPr="00D12742">
              <w:rPr>
                <w:color w:val="FFFF00"/>
              </w:rPr>
              <w:t>ALA Guideline</w:t>
            </w:r>
          </w:p>
        </w:tc>
      </w:tr>
    </w:tbl>
    <w:p w14:paraId="04085CD7" w14:textId="26F07969" w:rsidR="00A41A32" w:rsidRPr="00883971" w:rsidRDefault="00A41A32" w:rsidP="00A41A32"/>
    <w:p w14:paraId="4FDE4F6A" w14:textId="77777777" w:rsidR="00A41A32" w:rsidRPr="00883971" w:rsidRDefault="00A41A32" w:rsidP="00A41A32"/>
    <w:p w14:paraId="7F403BC7" w14:textId="356280C4" w:rsidR="00A41A32" w:rsidRDefault="00A41A32" w:rsidP="00A41A32"/>
    <w:p w14:paraId="1EF2AA95" w14:textId="77777777" w:rsidR="00D12742" w:rsidRPr="00883971" w:rsidRDefault="00D12742" w:rsidP="00A41A32"/>
    <w:p w14:paraId="1E7C97BB" w14:textId="77777777" w:rsidR="00F53D4D" w:rsidRDefault="00F53D4D" w:rsidP="00A41A32">
      <w:pPr>
        <w:pStyle w:val="Documentname"/>
      </w:pPr>
    </w:p>
    <w:p w14:paraId="5E423368" w14:textId="049D3811" w:rsidR="00A41A32" w:rsidRPr="00883971" w:rsidRDefault="00A41A32" w:rsidP="00A41A32">
      <w:pPr>
        <w:pStyle w:val="Documentname"/>
      </w:pPr>
      <w:r w:rsidRPr="00883971">
        <w:t>Maritime Service</w:t>
      </w:r>
      <w:r>
        <w:t xml:space="preserve"> </w:t>
      </w:r>
      <w:r w:rsidRPr="00883971">
        <w:t>Portfolios</w:t>
      </w:r>
      <w:r>
        <w:t>:</w:t>
      </w:r>
      <w:r>
        <w:br/>
        <w:t>digitising</w:t>
      </w:r>
      <w:r w:rsidRPr="00342791">
        <w:t xml:space="preserve"> maritime services</w:t>
      </w:r>
    </w:p>
    <w:p w14:paraId="2CBB0F33" w14:textId="77777777" w:rsidR="00A41A32" w:rsidRPr="00883971" w:rsidRDefault="00A41A32" w:rsidP="00A41A32"/>
    <w:p w14:paraId="1F42D904" w14:textId="77777777" w:rsidR="00A41A32" w:rsidRPr="00883971" w:rsidRDefault="00A41A32" w:rsidP="00A41A32"/>
    <w:p w14:paraId="628C3ED9" w14:textId="77777777" w:rsidR="00A41A32" w:rsidRPr="00883971" w:rsidRDefault="00A41A32" w:rsidP="00A41A32"/>
    <w:p w14:paraId="39540737" w14:textId="77777777" w:rsidR="00A41A32" w:rsidRPr="00883971" w:rsidRDefault="00A41A32" w:rsidP="00A41A32"/>
    <w:p w14:paraId="67A59089" w14:textId="77777777" w:rsidR="00A41A32" w:rsidRPr="00883971" w:rsidRDefault="00A41A32" w:rsidP="00A41A32"/>
    <w:p w14:paraId="55A6C384" w14:textId="77777777" w:rsidR="00A41A32" w:rsidRPr="00883971" w:rsidRDefault="00A41A32" w:rsidP="00A41A32"/>
    <w:p w14:paraId="79A7806E" w14:textId="77777777" w:rsidR="00A41A32" w:rsidRPr="00883971" w:rsidRDefault="00A41A32" w:rsidP="00A41A32"/>
    <w:p w14:paraId="29F7083A" w14:textId="77777777" w:rsidR="00A41A32" w:rsidRPr="00883971" w:rsidRDefault="00A41A32" w:rsidP="00A41A32"/>
    <w:p w14:paraId="0503741D" w14:textId="77777777" w:rsidR="00A41A32" w:rsidRPr="00883971" w:rsidRDefault="00A41A32" w:rsidP="00A41A32"/>
    <w:p w14:paraId="708A243F" w14:textId="77777777" w:rsidR="00A41A32" w:rsidRPr="00883971" w:rsidRDefault="00A41A32" w:rsidP="00A41A32"/>
    <w:p w14:paraId="7E9D6910" w14:textId="77777777" w:rsidR="00A41A32" w:rsidRPr="00883971" w:rsidRDefault="00A41A32" w:rsidP="00A41A32"/>
    <w:p w14:paraId="77D48578" w14:textId="77777777" w:rsidR="00A41A32" w:rsidRPr="00883971" w:rsidRDefault="00A41A32" w:rsidP="00A41A32"/>
    <w:p w14:paraId="2F1133C5" w14:textId="77777777" w:rsidR="00A41A32" w:rsidRPr="00883971" w:rsidRDefault="00A41A32" w:rsidP="00A41A32"/>
    <w:p w14:paraId="41FBEB0D" w14:textId="77777777" w:rsidR="00A41A32" w:rsidRPr="00883971" w:rsidRDefault="00A41A32" w:rsidP="00A41A32"/>
    <w:p w14:paraId="78752D6F" w14:textId="77777777" w:rsidR="00A41A32" w:rsidRPr="00883971" w:rsidRDefault="00A41A32" w:rsidP="00A41A32"/>
    <w:p w14:paraId="425CE1C0" w14:textId="77777777" w:rsidR="00A41A32" w:rsidRPr="00883971" w:rsidRDefault="00A41A32" w:rsidP="00A41A32"/>
    <w:p w14:paraId="004D6848" w14:textId="77777777" w:rsidR="00A41A32" w:rsidRPr="00883971" w:rsidRDefault="00A41A32" w:rsidP="00A41A32"/>
    <w:p w14:paraId="34A64A5A" w14:textId="77777777" w:rsidR="00A41A32" w:rsidRPr="00883971" w:rsidRDefault="00A41A32" w:rsidP="00A41A32"/>
    <w:p w14:paraId="6A7F4160" w14:textId="77777777" w:rsidR="00A41A32" w:rsidRPr="00883971" w:rsidRDefault="00A41A32" w:rsidP="00A41A32"/>
    <w:p w14:paraId="2EFBF092" w14:textId="77777777" w:rsidR="00A41A32" w:rsidRPr="00883971" w:rsidRDefault="00A41A32" w:rsidP="00A41A32"/>
    <w:p w14:paraId="1248CBB6" w14:textId="77777777" w:rsidR="00A41A32" w:rsidRPr="00883971" w:rsidRDefault="00A41A32" w:rsidP="00A41A32"/>
    <w:p w14:paraId="0DBBC137" w14:textId="77777777" w:rsidR="00A41A32" w:rsidRPr="00883971" w:rsidRDefault="00A41A32" w:rsidP="00A41A32">
      <w:pPr>
        <w:pStyle w:val="Editionnumber"/>
      </w:pPr>
      <w:r w:rsidRPr="00883971">
        <w:t>Edition 1.0</w:t>
      </w:r>
    </w:p>
    <w:p w14:paraId="76F00204" w14:textId="77777777" w:rsidR="00A41A32" w:rsidRPr="00883971" w:rsidRDefault="00A41A32" w:rsidP="00A41A32">
      <w:pPr>
        <w:pStyle w:val="Documentdate"/>
      </w:pPr>
      <w:r w:rsidRPr="00883971">
        <w:t>Document date</w:t>
      </w:r>
    </w:p>
    <w:p w14:paraId="2525B2C8" w14:textId="77777777" w:rsidR="005469E3" w:rsidRDefault="005469E3" w:rsidP="00A41A32">
      <w:pPr>
        <w:pStyle w:val="AnnexHeading3"/>
        <w:numPr>
          <w:ilvl w:val="0"/>
          <w:numId w:val="0"/>
        </w:numPr>
        <w:rPr>
          <w:rFonts w:ascii="Calibri" w:hAnsi="Calibri"/>
          <w:lang w:eastAsia="en-US"/>
        </w:rPr>
        <w:sectPr w:rsidR="005469E3" w:rsidSect="0082480E">
          <w:headerReference w:type="default" r:id="rId13"/>
          <w:pgSz w:w="11906" w:h="16838"/>
          <w:pgMar w:top="1134" w:right="1134" w:bottom="1134" w:left="1134" w:header="709" w:footer="709" w:gutter="0"/>
          <w:cols w:space="708"/>
          <w:docGrid w:linePitch="360"/>
        </w:sectPr>
      </w:pPr>
    </w:p>
    <w:p w14:paraId="79218396" w14:textId="77777777" w:rsidR="005469E3" w:rsidRPr="005469E3" w:rsidRDefault="005469E3" w:rsidP="002D54DC">
      <w:pPr>
        <w:pStyle w:val="Heading1"/>
        <w:keepLines/>
        <w:numPr>
          <w:ilvl w:val="0"/>
          <w:numId w:val="24"/>
        </w:numPr>
        <w:tabs>
          <w:tab w:val="num" w:pos="0"/>
          <w:tab w:val="num" w:pos="360"/>
        </w:tabs>
        <w:spacing w:line="216" w:lineRule="atLeast"/>
        <w:rPr>
          <w:rFonts w:eastAsia="Times New Roman" w:cs="Times New Roman"/>
          <w:bCs/>
          <w:color w:val="407EC9"/>
          <w:sz w:val="28"/>
          <w:szCs w:val="24"/>
          <w:lang w:eastAsia="en-US"/>
        </w:rPr>
      </w:pPr>
      <w:bookmarkStart w:id="5" w:name="_Toc514930335"/>
      <w:r w:rsidRPr="005469E3">
        <w:rPr>
          <w:rFonts w:eastAsia="Times New Roman" w:cs="Times New Roman"/>
          <w:bCs/>
          <w:color w:val="407EC9"/>
          <w:sz w:val="28"/>
          <w:szCs w:val="24"/>
          <w:lang w:eastAsia="en-US"/>
        </w:rPr>
        <w:lastRenderedPageBreak/>
        <w:t>INTRODUCTION</w:t>
      </w:r>
      <w:bookmarkEnd w:id="5"/>
    </w:p>
    <w:p w14:paraId="15C1FA2B" w14:textId="77777777" w:rsidR="005469E3" w:rsidRPr="005469E3" w:rsidRDefault="005469E3" w:rsidP="002D54DC">
      <w:pPr>
        <w:keepNext/>
        <w:keepLines/>
        <w:numPr>
          <w:ilvl w:val="0"/>
          <w:numId w:val="16"/>
        </w:numPr>
        <w:tabs>
          <w:tab w:val="num" w:pos="0"/>
          <w:tab w:val="num" w:pos="360"/>
        </w:tabs>
        <w:spacing w:line="216" w:lineRule="atLeast"/>
        <w:ind w:left="709" w:hanging="709"/>
        <w:outlineLvl w:val="0"/>
        <w:rPr>
          <w:rFonts w:ascii="Calibri" w:hAnsi="Calibri" w:cs="Times New Roman"/>
          <w:b/>
          <w:bCs/>
          <w:caps/>
          <w:color w:val="407EC9"/>
          <w:sz w:val="28"/>
          <w:szCs w:val="24"/>
          <w:lang w:eastAsia="en-US"/>
        </w:rPr>
      </w:pPr>
      <w:bookmarkStart w:id="6" w:name="_Toc514930341"/>
      <w:bookmarkStart w:id="7" w:name="_Toc434514862"/>
      <w:r w:rsidRPr="005469E3">
        <w:rPr>
          <w:rFonts w:ascii="Calibri" w:hAnsi="Calibri" w:cs="Times New Roman"/>
          <w:b/>
          <w:bCs/>
          <w:caps/>
          <w:color w:val="407EC9"/>
          <w:sz w:val="28"/>
          <w:szCs w:val="24"/>
          <w:lang w:eastAsia="en-US"/>
        </w:rPr>
        <w:t>Governing body, SERVICE PROVIDERS &amp; STAKEHOLDERS</w:t>
      </w:r>
      <w:bookmarkEnd w:id="6"/>
    </w:p>
    <w:p w14:paraId="4DA71405" w14:textId="77777777" w:rsidR="005469E3" w:rsidRPr="005469E3" w:rsidRDefault="005469E3" w:rsidP="002D54DC">
      <w:pPr>
        <w:keepNext/>
        <w:keepLines/>
        <w:numPr>
          <w:ilvl w:val="0"/>
          <w:numId w:val="16"/>
        </w:numPr>
        <w:tabs>
          <w:tab w:val="num" w:pos="0"/>
          <w:tab w:val="num" w:pos="360"/>
        </w:tabs>
        <w:spacing w:line="216" w:lineRule="atLeast"/>
        <w:ind w:left="709" w:hanging="709"/>
        <w:outlineLvl w:val="0"/>
        <w:rPr>
          <w:rFonts w:ascii="Calibri" w:eastAsia="Times New Roman" w:hAnsi="Calibri" w:cs="Times New Roman"/>
          <w:b/>
          <w:bCs/>
          <w:caps/>
          <w:color w:val="407EC9"/>
          <w:sz w:val="28"/>
          <w:szCs w:val="24"/>
          <w:lang w:eastAsia="en-US"/>
        </w:rPr>
      </w:pPr>
      <w:bookmarkStart w:id="8" w:name="_Toc447025133"/>
      <w:bookmarkStart w:id="9" w:name="_Toc514930344"/>
      <w:bookmarkEnd w:id="7"/>
      <w:r w:rsidRPr="005469E3">
        <w:rPr>
          <w:rFonts w:ascii="Calibri" w:eastAsia="Times New Roman" w:hAnsi="Calibri" w:cs="Times New Roman"/>
          <w:b/>
          <w:bCs/>
          <w:caps/>
          <w:color w:val="407EC9"/>
          <w:sz w:val="28"/>
          <w:szCs w:val="24"/>
          <w:lang w:eastAsia="en-US"/>
        </w:rPr>
        <w:t xml:space="preserve">Defined areas for </w:t>
      </w:r>
      <w:bookmarkEnd w:id="8"/>
      <w:r w:rsidRPr="005469E3">
        <w:rPr>
          <w:rFonts w:ascii="Calibri" w:eastAsia="Times New Roman" w:hAnsi="Calibri" w:cs="Times New Roman"/>
          <w:b/>
          <w:bCs/>
          <w:caps/>
          <w:color w:val="407EC9"/>
          <w:sz w:val="28"/>
          <w:szCs w:val="24"/>
          <w:lang w:eastAsia="en-US"/>
        </w:rPr>
        <w:t>A PORTOFOLIO OF MS</w:t>
      </w:r>
      <w:bookmarkEnd w:id="9"/>
      <w:r w:rsidRPr="005469E3">
        <w:rPr>
          <w:rFonts w:ascii="Calibri" w:eastAsia="Times New Roman" w:hAnsi="Calibri" w:cs="Times New Roman"/>
          <w:b/>
          <w:bCs/>
          <w:caps/>
          <w:color w:val="407EC9"/>
          <w:sz w:val="28"/>
          <w:szCs w:val="24"/>
          <w:lang w:eastAsia="en-US"/>
        </w:rPr>
        <w:t>’s</w:t>
      </w:r>
    </w:p>
    <w:p w14:paraId="1DB7D9D6" w14:textId="77777777" w:rsidR="005469E3" w:rsidRPr="005469E3" w:rsidRDefault="005469E3" w:rsidP="002D54DC">
      <w:pPr>
        <w:keepNext/>
        <w:keepLines/>
        <w:numPr>
          <w:ilvl w:val="0"/>
          <w:numId w:val="16"/>
        </w:numPr>
        <w:tabs>
          <w:tab w:val="num" w:pos="0"/>
          <w:tab w:val="num" w:pos="360"/>
        </w:tabs>
        <w:spacing w:line="216" w:lineRule="atLeast"/>
        <w:ind w:left="709" w:hanging="709"/>
        <w:outlineLvl w:val="0"/>
        <w:rPr>
          <w:rFonts w:ascii="Calibri" w:eastAsia="Times New Roman" w:hAnsi="Calibri" w:cs="Times New Roman"/>
          <w:b/>
          <w:bCs/>
          <w:caps/>
          <w:color w:val="407EC9"/>
          <w:sz w:val="28"/>
          <w:szCs w:val="24"/>
          <w:lang w:eastAsia="en-US"/>
        </w:rPr>
      </w:pPr>
      <w:bookmarkStart w:id="10" w:name="_Toc514930345"/>
      <w:r w:rsidRPr="005469E3">
        <w:rPr>
          <w:rFonts w:ascii="Calibri" w:eastAsia="Times New Roman" w:hAnsi="Calibri" w:cs="Times New Roman"/>
          <w:b/>
          <w:bCs/>
          <w:caps/>
          <w:color w:val="407EC9"/>
          <w:sz w:val="28"/>
          <w:szCs w:val="24"/>
          <w:lang w:eastAsia="en-US"/>
        </w:rPr>
        <w:t>MARITIME SERVICES</w:t>
      </w:r>
      <w:bookmarkEnd w:id="10"/>
    </w:p>
    <w:p w14:paraId="312CAE4D" w14:textId="77777777" w:rsidR="005469E3" w:rsidRPr="005469E3" w:rsidRDefault="005469E3" w:rsidP="002D54DC">
      <w:pPr>
        <w:keepNext/>
        <w:keepLines/>
        <w:numPr>
          <w:ilvl w:val="1"/>
          <w:numId w:val="16"/>
        </w:numPr>
        <w:tabs>
          <w:tab w:val="num" w:pos="0"/>
          <w:tab w:val="num" w:pos="360"/>
        </w:tabs>
        <w:spacing w:line="216" w:lineRule="atLeast"/>
        <w:ind w:left="851" w:right="709" w:hanging="851"/>
        <w:outlineLvl w:val="1"/>
        <w:rPr>
          <w:rFonts w:ascii="Calibri" w:eastAsia="Times New Roman" w:hAnsi="Calibri" w:cs="Times New Roman"/>
          <w:b/>
          <w:bCs/>
          <w:caps/>
          <w:color w:val="407EC9"/>
          <w:sz w:val="24"/>
          <w:szCs w:val="24"/>
          <w:lang w:val="fr-FR" w:eastAsia="en-US"/>
        </w:rPr>
      </w:pPr>
      <w:bookmarkStart w:id="11" w:name="_Toc514930346"/>
      <w:r w:rsidRPr="005469E3">
        <w:rPr>
          <w:rFonts w:ascii="Calibri" w:eastAsia="Times New Roman" w:hAnsi="Calibri" w:cs="Times New Roman"/>
          <w:b/>
          <w:bCs/>
          <w:caps/>
          <w:color w:val="407EC9"/>
          <w:sz w:val="24"/>
          <w:szCs w:val="24"/>
          <w:lang w:val="fr-FR" w:eastAsia="en-US"/>
        </w:rPr>
        <w:t>MS 1 VTS Information Service (INS)</w:t>
      </w:r>
      <w:bookmarkEnd w:id="11"/>
    </w:p>
    <w:p w14:paraId="1A27855C" w14:textId="77777777" w:rsidR="005469E3" w:rsidRPr="005469E3" w:rsidRDefault="005469E3" w:rsidP="002D54DC">
      <w:pPr>
        <w:keepNext/>
        <w:keepLines/>
        <w:numPr>
          <w:ilvl w:val="1"/>
          <w:numId w:val="16"/>
        </w:numPr>
        <w:tabs>
          <w:tab w:val="num" w:pos="0"/>
          <w:tab w:val="num" w:pos="360"/>
        </w:tabs>
        <w:spacing w:line="216" w:lineRule="atLeast"/>
        <w:ind w:left="851" w:right="709" w:hanging="851"/>
        <w:outlineLvl w:val="1"/>
        <w:rPr>
          <w:rFonts w:ascii="Calibri" w:eastAsia="Times New Roman" w:hAnsi="Calibri" w:cs="Times New Roman"/>
          <w:b/>
          <w:bCs/>
          <w:caps/>
          <w:color w:val="407EC9"/>
          <w:sz w:val="24"/>
          <w:szCs w:val="24"/>
          <w:lang w:eastAsia="en-US"/>
        </w:rPr>
      </w:pPr>
      <w:bookmarkStart w:id="12" w:name="_Toc514930355"/>
      <w:r w:rsidRPr="005469E3">
        <w:rPr>
          <w:rFonts w:ascii="Calibri" w:eastAsia="Times New Roman" w:hAnsi="Calibri" w:cs="Times New Roman"/>
          <w:b/>
          <w:bCs/>
          <w:caps/>
          <w:color w:val="407EC9"/>
          <w:sz w:val="24"/>
          <w:szCs w:val="24"/>
          <w:lang w:eastAsia="en-US"/>
        </w:rPr>
        <w:t>MS 2 Navigational Assistance Service (NAS)</w:t>
      </w:r>
      <w:bookmarkEnd w:id="12"/>
    </w:p>
    <w:p w14:paraId="7933D58A" w14:textId="77777777" w:rsidR="005469E3" w:rsidRPr="005469E3" w:rsidRDefault="005469E3" w:rsidP="002D54DC">
      <w:pPr>
        <w:keepNext/>
        <w:keepLines/>
        <w:numPr>
          <w:ilvl w:val="1"/>
          <w:numId w:val="16"/>
        </w:numPr>
        <w:tabs>
          <w:tab w:val="num" w:pos="0"/>
          <w:tab w:val="num" w:pos="360"/>
        </w:tabs>
        <w:spacing w:line="216" w:lineRule="atLeast"/>
        <w:ind w:left="851" w:right="709" w:hanging="851"/>
        <w:outlineLvl w:val="1"/>
        <w:rPr>
          <w:rFonts w:ascii="Calibri" w:eastAsia="Times New Roman" w:hAnsi="Calibri" w:cs="Times New Roman"/>
          <w:b/>
          <w:bCs/>
          <w:caps/>
          <w:color w:val="407EC9"/>
          <w:sz w:val="24"/>
          <w:szCs w:val="24"/>
          <w:lang w:eastAsia="en-US"/>
        </w:rPr>
      </w:pPr>
      <w:bookmarkStart w:id="13" w:name="_Toc477879608"/>
      <w:bookmarkStart w:id="14" w:name="_Toc477879609"/>
      <w:bookmarkStart w:id="15" w:name="_Toc514930364"/>
      <w:bookmarkEnd w:id="13"/>
      <w:bookmarkEnd w:id="14"/>
      <w:r w:rsidRPr="005469E3">
        <w:rPr>
          <w:rFonts w:ascii="Calibri" w:eastAsia="Times New Roman" w:hAnsi="Calibri" w:cs="Times New Roman"/>
          <w:b/>
          <w:bCs/>
          <w:caps/>
          <w:color w:val="407EC9"/>
          <w:sz w:val="24"/>
          <w:szCs w:val="24"/>
          <w:lang w:eastAsia="en-US"/>
        </w:rPr>
        <w:t>MS 3 Traffic Organization Service (TOS)</w:t>
      </w:r>
      <w:bookmarkEnd w:id="15"/>
      <w:r w:rsidRPr="005469E3">
        <w:rPr>
          <w:rFonts w:ascii="Calibri" w:eastAsia="Times New Roman" w:hAnsi="Calibri" w:cs="Times New Roman"/>
          <w:b/>
          <w:bCs/>
          <w:caps/>
          <w:color w:val="407EC9"/>
          <w:sz w:val="24"/>
          <w:szCs w:val="24"/>
          <w:lang w:eastAsia="en-US"/>
        </w:rPr>
        <w:t xml:space="preserve"> </w:t>
      </w:r>
    </w:p>
    <w:p w14:paraId="5493F509" w14:textId="77777777" w:rsidR="005469E3" w:rsidRPr="005469E3" w:rsidRDefault="005469E3" w:rsidP="002D54DC">
      <w:pPr>
        <w:keepNext/>
        <w:keepLines/>
        <w:numPr>
          <w:ilvl w:val="1"/>
          <w:numId w:val="16"/>
        </w:numPr>
        <w:tabs>
          <w:tab w:val="num" w:pos="0"/>
          <w:tab w:val="num" w:pos="360"/>
        </w:tabs>
        <w:spacing w:before="120" w:line="216" w:lineRule="atLeast"/>
        <w:ind w:left="851" w:right="709" w:hanging="851"/>
        <w:outlineLvl w:val="1"/>
        <w:rPr>
          <w:rFonts w:ascii="Calibri" w:eastAsia="Times New Roman" w:hAnsi="Calibri" w:cs="Times New Roman"/>
          <w:b/>
          <w:bCs/>
          <w:caps/>
          <w:color w:val="407EC9"/>
          <w:sz w:val="24"/>
          <w:szCs w:val="24"/>
          <w:lang w:val="fr-FR" w:eastAsia="en-US"/>
        </w:rPr>
      </w:pPr>
      <w:bookmarkStart w:id="16" w:name="_Toc514930373"/>
      <w:r w:rsidRPr="005469E3">
        <w:rPr>
          <w:rFonts w:ascii="Calibri" w:eastAsia="Times New Roman" w:hAnsi="Calibri" w:cs="Times New Roman"/>
          <w:b/>
          <w:bCs/>
          <w:caps/>
          <w:color w:val="407EC9"/>
          <w:sz w:val="24"/>
          <w:szCs w:val="24"/>
          <w:lang w:val="fr-FR" w:eastAsia="en-US"/>
        </w:rPr>
        <w:t xml:space="preserve">MS 4 Local Port Service (LPS) </w:t>
      </w:r>
      <w:bookmarkEnd w:id="16"/>
    </w:p>
    <w:p w14:paraId="4B2C354F" w14:textId="77777777" w:rsidR="005469E3" w:rsidRPr="005469E3" w:rsidRDefault="005469E3" w:rsidP="005469E3">
      <w:pPr>
        <w:pBdr>
          <w:bottom w:val="single" w:sz="4" w:space="1" w:color="575756"/>
        </w:pBdr>
        <w:spacing w:after="60" w:line="110" w:lineRule="exact"/>
        <w:ind w:right="8787"/>
        <w:rPr>
          <w:rFonts w:ascii="Calibri" w:hAnsi="Calibri" w:cs="Times New Roman"/>
          <w:color w:val="000000"/>
          <w:lang w:val="fr-FR" w:eastAsia="en-US"/>
        </w:rPr>
      </w:pPr>
    </w:p>
    <w:p w14:paraId="06CD3CE3" w14:textId="741C0328" w:rsidR="005469E3" w:rsidRPr="005469E3" w:rsidRDefault="005469E3" w:rsidP="005469E3">
      <w:pPr>
        <w:pStyle w:val="Heading3"/>
        <w:keepLines/>
        <w:numPr>
          <w:ilvl w:val="0"/>
          <w:numId w:val="0"/>
        </w:numPr>
        <w:tabs>
          <w:tab w:val="num" w:pos="0"/>
          <w:tab w:val="num" w:pos="360"/>
        </w:tabs>
        <w:spacing w:line="216" w:lineRule="atLeast"/>
        <w:ind w:right="851"/>
        <w:rPr>
          <w:rFonts w:ascii="Calibri" w:eastAsia="Times New Roman" w:hAnsi="Calibri" w:cs="Times New Roman"/>
          <w:b/>
          <w:bCs/>
          <w:smallCaps/>
          <w:color w:val="407EC9"/>
          <w:lang w:eastAsia="en-US"/>
        </w:rPr>
      </w:pPr>
      <w:bookmarkStart w:id="17" w:name="_Toc514930374"/>
      <w:r>
        <w:rPr>
          <w:rFonts w:ascii="Calibri" w:eastAsia="Times New Roman" w:hAnsi="Calibri" w:cs="Times New Roman"/>
          <w:b/>
          <w:bCs/>
          <w:smallCaps/>
          <w:color w:val="407EC9"/>
          <w:lang w:eastAsia="en-US"/>
        </w:rPr>
        <w:t xml:space="preserve">4.4.1 </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Submitting Organisation</w:t>
      </w:r>
      <w:bookmarkEnd w:id="17"/>
    </w:p>
    <w:p w14:paraId="4F4CC11C"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International Harbour Master Association (IHMA)</w:t>
      </w:r>
    </w:p>
    <w:p w14:paraId="4E992377" w14:textId="2B4FD3DD" w:rsidR="005469E3" w:rsidRPr="005469E3" w:rsidRDefault="005469E3" w:rsidP="005469E3">
      <w:pPr>
        <w:pStyle w:val="Heading3"/>
        <w:keepLines/>
        <w:numPr>
          <w:ilvl w:val="0"/>
          <w:numId w:val="0"/>
        </w:numPr>
        <w:tabs>
          <w:tab w:val="num" w:pos="360"/>
        </w:tabs>
        <w:spacing w:line="216" w:lineRule="atLeast"/>
        <w:ind w:right="851"/>
        <w:rPr>
          <w:rFonts w:ascii="Calibri" w:eastAsia="Times New Roman" w:hAnsi="Calibri" w:cs="Times New Roman"/>
          <w:b/>
          <w:bCs/>
          <w:smallCaps/>
          <w:color w:val="407EC9"/>
          <w:lang w:eastAsia="en-US"/>
        </w:rPr>
      </w:pPr>
      <w:bookmarkStart w:id="18" w:name="_Toc514930375"/>
      <w:r>
        <w:rPr>
          <w:rFonts w:ascii="Calibri" w:eastAsia="Times New Roman" w:hAnsi="Calibri" w:cs="Times New Roman"/>
          <w:b/>
          <w:bCs/>
          <w:smallCaps/>
          <w:color w:val="407EC9"/>
          <w:lang w:eastAsia="en-US"/>
        </w:rPr>
        <w:t>4.4.2</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Description of the Maritime Service</w:t>
      </w:r>
      <w:bookmarkEnd w:id="18"/>
    </w:p>
    <w:p w14:paraId="63F27354"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 xml:space="preserve">A port authority is a hub from which several types of maritime and terrestrial services are provided. A port is generally not the final destination of goods, it therefore needs to link with other mode of transportation (rail, truck, smaller ships) in order to ensure the fluid movement of goods to market. Port’s infrastructure and facilities are important links in the chain of intermodal transportation and to be capable to offer timely services, a port needs information on a ship’s transit from departure until time of arrival. </w:t>
      </w:r>
    </w:p>
    <w:p w14:paraId="673F5B51"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The size of a port and its status (local, regional, national or international) will influence the type and amount of services provided. These services include both maritime and shore sectors.</w:t>
      </w:r>
    </w:p>
    <w:p w14:paraId="049F31A8"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Table X.X - Examples of port services</w:t>
      </w:r>
    </w:p>
    <w:tbl>
      <w:tblPr>
        <w:tblStyle w:val="TableGrid1"/>
        <w:tblW w:w="0" w:type="auto"/>
        <w:tblLook w:val="04A0" w:firstRow="1" w:lastRow="0" w:firstColumn="1" w:lastColumn="0" w:noHBand="0" w:noVBand="1"/>
      </w:tblPr>
      <w:tblGrid>
        <w:gridCol w:w="5097"/>
        <w:gridCol w:w="5098"/>
      </w:tblGrid>
      <w:tr w:rsidR="005469E3" w:rsidRPr="005469E3" w14:paraId="68A9EE1B" w14:textId="77777777" w:rsidTr="00127C14">
        <w:tc>
          <w:tcPr>
            <w:tcW w:w="5097" w:type="dxa"/>
          </w:tcPr>
          <w:p w14:paraId="6A40BDD7" w14:textId="77777777" w:rsidR="005469E3" w:rsidRPr="005469E3" w:rsidRDefault="005469E3" w:rsidP="002D54DC">
            <w:pPr>
              <w:numPr>
                <w:ilvl w:val="0"/>
                <w:numId w:val="22"/>
              </w:numPr>
              <w:spacing w:line="216" w:lineRule="atLeast"/>
              <w:ind w:left="0" w:firstLine="0"/>
              <w:jc w:val="center"/>
              <w:rPr>
                <w:rFonts w:ascii="Calibri" w:hAnsi="Calibri" w:cs="Times New Roman"/>
                <w:b/>
              </w:rPr>
            </w:pPr>
            <w:r w:rsidRPr="005469E3">
              <w:rPr>
                <w:rFonts w:ascii="Calibri" w:hAnsi="Calibri" w:cs="Times New Roman"/>
                <w:b/>
              </w:rPr>
              <w:t>Maritime Services</w:t>
            </w:r>
          </w:p>
        </w:tc>
        <w:tc>
          <w:tcPr>
            <w:tcW w:w="5098" w:type="dxa"/>
          </w:tcPr>
          <w:p w14:paraId="50BFC9B4" w14:textId="77777777" w:rsidR="005469E3" w:rsidRPr="005469E3" w:rsidRDefault="005469E3" w:rsidP="002D54DC">
            <w:pPr>
              <w:numPr>
                <w:ilvl w:val="0"/>
                <w:numId w:val="22"/>
              </w:numPr>
              <w:spacing w:line="216" w:lineRule="atLeast"/>
              <w:ind w:left="0" w:firstLine="0"/>
              <w:jc w:val="center"/>
              <w:rPr>
                <w:rFonts w:ascii="Calibri" w:hAnsi="Calibri" w:cs="Times New Roman"/>
                <w:b/>
              </w:rPr>
            </w:pPr>
            <w:r w:rsidRPr="005469E3">
              <w:rPr>
                <w:rFonts w:ascii="Calibri" w:hAnsi="Calibri" w:cs="Times New Roman"/>
                <w:b/>
              </w:rPr>
              <w:t>Shore Services</w:t>
            </w:r>
          </w:p>
        </w:tc>
      </w:tr>
      <w:tr w:rsidR="005469E3" w:rsidRPr="005469E3" w14:paraId="521907F6" w14:textId="77777777" w:rsidTr="00127C14">
        <w:tc>
          <w:tcPr>
            <w:tcW w:w="5097" w:type="dxa"/>
          </w:tcPr>
          <w:p w14:paraId="5A207B57" w14:textId="77777777" w:rsidR="005469E3" w:rsidRPr="005469E3" w:rsidRDefault="005469E3" w:rsidP="002D54DC">
            <w:pPr>
              <w:numPr>
                <w:ilvl w:val="0"/>
                <w:numId w:val="22"/>
              </w:numPr>
              <w:spacing w:line="216" w:lineRule="atLeast"/>
              <w:ind w:left="0" w:firstLine="0"/>
              <w:rPr>
                <w:rFonts w:ascii="Calibri" w:hAnsi="Calibri" w:cs="Times New Roman"/>
              </w:rPr>
            </w:pPr>
            <w:r w:rsidRPr="005469E3">
              <w:rPr>
                <w:rFonts w:ascii="Calibri" w:hAnsi="Calibri" w:cs="Times New Roman"/>
              </w:rPr>
              <w:t>Notification/Documentation/</w:t>
            </w:r>
            <w:proofErr w:type="spellStart"/>
            <w:r w:rsidRPr="005469E3">
              <w:rPr>
                <w:rFonts w:ascii="Calibri" w:hAnsi="Calibri" w:cs="Times New Roman"/>
              </w:rPr>
              <w:t>Reporting</w:t>
            </w:r>
            <w:proofErr w:type="spellEnd"/>
          </w:p>
        </w:tc>
        <w:tc>
          <w:tcPr>
            <w:tcW w:w="5098" w:type="dxa"/>
          </w:tcPr>
          <w:p w14:paraId="2B28AA46"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s="Times New Roman"/>
              </w:rPr>
              <w:t>Berthage</w:t>
            </w:r>
            <w:proofErr w:type="spellEnd"/>
          </w:p>
        </w:tc>
      </w:tr>
      <w:tr w:rsidR="005469E3" w:rsidRPr="005469E3" w14:paraId="226B431C" w14:textId="77777777" w:rsidTr="00127C14">
        <w:tc>
          <w:tcPr>
            <w:tcW w:w="5097" w:type="dxa"/>
          </w:tcPr>
          <w:p w14:paraId="25533B9D" w14:textId="77777777" w:rsidR="005469E3" w:rsidRPr="005469E3" w:rsidRDefault="005469E3" w:rsidP="002D54DC">
            <w:pPr>
              <w:numPr>
                <w:ilvl w:val="0"/>
                <w:numId w:val="22"/>
              </w:numPr>
              <w:spacing w:line="216" w:lineRule="atLeast"/>
              <w:ind w:left="0" w:firstLine="0"/>
              <w:rPr>
                <w:rFonts w:ascii="Calibri" w:hAnsi="Calibri" w:cs="Times New Roman"/>
                <w:lang w:val="fr-CA"/>
              </w:rPr>
            </w:pPr>
            <w:r w:rsidRPr="005469E3">
              <w:rPr>
                <w:rFonts w:ascii="Calibri" w:hAnsi="Calibri" w:cs="Times New Roman"/>
                <w:lang w:val="fr-CA"/>
              </w:rPr>
              <w:t>Navigation (</w:t>
            </w:r>
            <w:proofErr w:type="spellStart"/>
            <w:r w:rsidRPr="005469E3">
              <w:rPr>
                <w:rFonts w:ascii="Calibri" w:hAnsi="Calibri" w:cs="Times New Roman"/>
                <w:lang w:val="fr-CA"/>
              </w:rPr>
              <w:t>anchorage</w:t>
            </w:r>
            <w:proofErr w:type="spellEnd"/>
            <w:r w:rsidRPr="005469E3">
              <w:rPr>
                <w:rFonts w:ascii="Calibri" w:hAnsi="Calibri" w:cs="Times New Roman"/>
                <w:lang w:val="fr-CA"/>
              </w:rPr>
              <w:t xml:space="preserve">, pilotage, </w:t>
            </w:r>
            <w:proofErr w:type="spellStart"/>
            <w:r w:rsidRPr="005469E3">
              <w:rPr>
                <w:rFonts w:ascii="Calibri" w:hAnsi="Calibri" w:cs="Times New Roman"/>
                <w:lang w:val="fr-CA"/>
              </w:rPr>
              <w:t>tug</w:t>
            </w:r>
            <w:proofErr w:type="spellEnd"/>
            <w:r w:rsidRPr="005469E3">
              <w:rPr>
                <w:rFonts w:ascii="Calibri" w:hAnsi="Calibri" w:cs="Times New Roman"/>
                <w:lang w:val="fr-CA"/>
              </w:rPr>
              <w:t>, etc.)</w:t>
            </w:r>
          </w:p>
        </w:tc>
        <w:tc>
          <w:tcPr>
            <w:tcW w:w="5098" w:type="dxa"/>
          </w:tcPr>
          <w:p w14:paraId="0522C84F" w14:textId="77777777" w:rsidR="005469E3" w:rsidRPr="005469E3" w:rsidRDefault="005469E3" w:rsidP="002D54DC">
            <w:pPr>
              <w:numPr>
                <w:ilvl w:val="0"/>
                <w:numId w:val="22"/>
              </w:numPr>
              <w:spacing w:line="216" w:lineRule="atLeast"/>
              <w:ind w:left="0" w:firstLine="0"/>
              <w:rPr>
                <w:rFonts w:ascii="Calibri" w:hAnsi="Calibri" w:cs="Times New Roman"/>
              </w:rPr>
            </w:pPr>
            <w:r w:rsidRPr="005469E3">
              <w:rPr>
                <w:rFonts w:ascii="Calibri" w:hAnsi="Calibri" w:cs="Times New Roman"/>
              </w:rPr>
              <w:t>Cargo Operations</w:t>
            </w:r>
          </w:p>
        </w:tc>
      </w:tr>
      <w:tr w:rsidR="005469E3" w:rsidRPr="005469E3" w14:paraId="21EE2C4E" w14:textId="77777777" w:rsidTr="00127C14">
        <w:tc>
          <w:tcPr>
            <w:tcW w:w="5097" w:type="dxa"/>
          </w:tcPr>
          <w:p w14:paraId="07FA5CCC"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s="Times New Roman"/>
              </w:rPr>
              <w:t>Safety</w:t>
            </w:r>
            <w:proofErr w:type="spellEnd"/>
            <w:r w:rsidRPr="005469E3">
              <w:rPr>
                <w:rFonts w:ascii="Calibri" w:hAnsi="Calibri" w:cs="Times New Roman"/>
              </w:rPr>
              <w:t xml:space="preserve"> &amp; Security</w:t>
            </w:r>
          </w:p>
        </w:tc>
        <w:tc>
          <w:tcPr>
            <w:tcW w:w="5098" w:type="dxa"/>
          </w:tcPr>
          <w:p w14:paraId="2AC6A67F" w14:textId="77777777" w:rsidR="005469E3" w:rsidRPr="006A1C1F" w:rsidRDefault="005469E3" w:rsidP="002D54DC">
            <w:pPr>
              <w:numPr>
                <w:ilvl w:val="0"/>
                <w:numId w:val="22"/>
              </w:numPr>
              <w:spacing w:line="216" w:lineRule="atLeast"/>
              <w:ind w:left="0" w:firstLine="0"/>
              <w:rPr>
                <w:rFonts w:ascii="Calibri" w:hAnsi="Calibri" w:cs="Times New Roman"/>
                <w:lang w:val="en-GB"/>
              </w:rPr>
            </w:pPr>
            <w:r w:rsidRPr="006A1C1F">
              <w:rPr>
                <w:rFonts w:ascii="Calibri" w:hAnsi="Calibri" w:cs="Times New Roman"/>
                <w:lang w:val="en-GB"/>
              </w:rPr>
              <w:t>Fresh Water/Electricity/Waste/Repairs/Medical facilities/Shipping Agent/etc.</w:t>
            </w:r>
          </w:p>
        </w:tc>
      </w:tr>
      <w:tr w:rsidR="005469E3" w:rsidRPr="005469E3" w14:paraId="36C2218C" w14:textId="77777777" w:rsidTr="00127C14">
        <w:tc>
          <w:tcPr>
            <w:tcW w:w="5097" w:type="dxa"/>
          </w:tcPr>
          <w:p w14:paraId="492681D4"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s="Times New Roman"/>
              </w:rPr>
              <w:t>Nautical</w:t>
            </w:r>
            <w:proofErr w:type="spellEnd"/>
            <w:r w:rsidRPr="005469E3">
              <w:rPr>
                <w:rFonts w:ascii="Calibri" w:hAnsi="Calibri" w:cs="Times New Roman"/>
              </w:rPr>
              <w:t xml:space="preserve"> information</w:t>
            </w:r>
          </w:p>
        </w:tc>
        <w:tc>
          <w:tcPr>
            <w:tcW w:w="5098" w:type="dxa"/>
          </w:tcPr>
          <w:p w14:paraId="654F8585"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s="Times New Roman"/>
              </w:rPr>
              <w:t>Bunkering</w:t>
            </w:r>
            <w:proofErr w:type="spellEnd"/>
          </w:p>
        </w:tc>
      </w:tr>
      <w:tr w:rsidR="005469E3" w:rsidRPr="005469E3" w14:paraId="18FA1018" w14:textId="77777777" w:rsidTr="00127C14">
        <w:tc>
          <w:tcPr>
            <w:tcW w:w="5097" w:type="dxa"/>
          </w:tcPr>
          <w:p w14:paraId="508DD6B8" w14:textId="77777777" w:rsidR="005469E3" w:rsidRPr="005469E3" w:rsidRDefault="005469E3" w:rsidP="002D54DC">
            <w:pPr>
              <w:numPr>
                <w:ilvl w:val="0"/>
                <w:numId w:val="22"/>
              </w:numPr>
              <w:spacing w:line="216" w:lineRule="atLeast"/>
              <w:ind w:left="0" w:firstLine="0"/>
              <w:rPr>
                <w:rFonts w:ascii="Calibri" w:hAnsi="Calibri" w:cs="Times New Roman"/>
              </w:rPr>
            </w:pPr>
            <w:r w:rsidRPr="005469E3">
              <w:rPr>
                <w:rFonts w:ascii="Calibri" w:hAnsi="Calibri" w:cs="Times New Roman"/>
              </w:rPr>
              <w:t>Communication</w:t>
            </w:r>
          </w:p>
        </w:tc>
        <w:tc>
          <w:tcPr>
            <w:tcW w:w="5098" w:type="dxa"/>
          </w:tcPr>
          <w:p w14:paraId="6C732908"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s="Times New Roman"/>
              </w:rPr>
              <w:t>Linesmen</w:t>
            </w:r>
            <w:proofErr w:type="spellEnd"/>
          </w:p>
        </w:tc>
      </w:tr>
      <w:tr w:rsidR="005469E3" w:rsidRPr="005469E3" w14:paraId="04140E74" w14:textId="77777777" w:rsidTr="00127C14">
        <w:tc>
          <w:tcPr>
            <w:tcW w:w="5097" w:type="dxa"/>
          </w:tcPr>
          <w:p w14:paraId="4C4829AE"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s="Times New Roman"/>
              </w:rPr>
              <w:t>Weather</w:t>
            </w:r>
            <w:proofErr w:type="spellEnd"/>
          </w:p>
        </w:tc>
        <w:tc>
          <w:tcPr>
            <w:tcW w:w="5098" w:type="dxa"/>
          </w:tcPr>
          <w:p w14:paraId="0773E490" w14:textId="77777777" w:rsidR="005469E3" w:rsidRPr="005469E3" w:rsidRDefault="005469E3" w:rsidP="002D54DC">
            <w:pPr>
              <w:numPr>
                <w:ilvl w:val="0"/>
                <w:numId w:val="22"/>
              </w:numPr>
              <w:spacing w:line="216" w:lineRule="atLeast"/>
              <w:ind w:left="0" w:firstLine="0"/>
              <w:rPr>
                <w:rFonts w:ascii="Calibri" w:hAnsi="Calibri" w:cs="Times New Roman"/>
              </w:rPr>
            </w:pPr>
            <w:r w:rsidRPr="005469E3">
              <w:rPr>
                <w:rFonts w:ascii="Calibri" w:hAnsi="Calibri" w:cs="Times New Roman"/>
              </w:rPr>
              <w:t>Intermodal transportation</w:t>
            </w:r>
          </w:p>
        </w:tc>
      </w:tr>
    </w:tbl>
    <w:p w14:paraId="107B3D14" w14:textId="77777777" w:rsidR="005469E3" w:rsidRPr="005469E3" w:rsidRDefault="005469E3" w:rsidP="005469E3">
      <w:pPr>
        <w:spacing w:line="216" w:lineRule="atLeast"/>
        <w:rPr>
          <w:rFonts w:ascii="Calibri" w:hAnsi="Calibri" w:cs="Times New Roman"/>
          <w:lang w:eastAsia="en-US"/>
        </w:rPr>
      </w:pPr>
    </w:p>
    <w:p w14:paraId="62E2DFEF"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The combined services contribute to safe navigation, protection of the environment and the efficient movement of goods and people.</w:t>
      </w:r>
    </w:p>
    <w:p w14:paraId="34B5D274" w14:textId="77777777" w:rsidR="005469E3" w:rsidRPr="005469E3" w:rsidRDefault="005469E3" w:rsidP="005469E3">
      <w:pPr>
        <w:spacing w:after="120" w:line="216" w:lineRule="atLeast"/>
        <w:jc w:val="center"/>
        <w:rPr>
          <w:rFonts w:ascii="Calibri" w:hAnsi="Calibri" w:cs="Times New Roman"/>
          <w:lang w:eastAsia="en-US"/>
        </w:rPr>
      </w:pPr>
      <w:r w:rsidRPr="005469E3">
        <w:rPr>
          <w:rFonts w:ascii="Calibri" w:hAnsi="Calibri" w:cs="Times New Roman"/>
          <w:noProof/>
        </w:rPr>
        <w:lastRenderedPageBreak/>
        <w:drawing>
          <wp:inline distT="0" distB="0" distL="0" distR="0" wp14:anchorId="25C44A76" wp14:editId="76694D42">
            <wp:extent cx="5314286" cy="5828571"/>
            <wp:effectExtent l="0" t="0" r="127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14286" cy="5828571"/>
                    </a:xfrm>
                    <a:prstGeom prst="rect">
                      <a:avLst/>
                    </a:prstGeom>
                  </pic:spPr>
                </pic:pic>
              </a:graphicData>
            </a:graphic>
          </wp:inline>
        </w:drawing>
      </w:r>
    </w:p>
    <w:p w14:paraId="3E5784EE" w14:textId="77777777" w:rsidR="005469E3" w:rsidRPr="005469E3" w:rsidRDefault="005469E3" w:rsidP="005469E3">
      <w:pPr>
        <w:spacing w:after="120" w:line="216" w:lineRule="atLeast"/>
        <w:jc w:val="both"/>
        <w:rPr>
          <w:rFonts w:ascii="Calibri" w:hAnsi="Calibri" w:cs="Times New Roman"/>
          <w:lang w:eastAsia="en-US"/>
        </w:rPr>
      </w:pPr>
      <w:r w:rsidRPr="005469E3">
        <w:rPr>
          <w:rFonts w:ascii="Calibri" w:hAnsi="Calibri" w:cs="Times New Roman"/>
          <w:lang w:eastAsia="en-US"/>
        </w:rPr>
        <w:t>Figure x. Brief summary of services that may be provided by a port.</w:t>
      </w:r>
    </w:p>
    <w:p w14:paraId="3E9381AB" w14:textId="77777777" w:rsidR="005469E3" w:rsidRPr="005469E3" w:rsidRDefault="005469E3" w:rsidP="005469E3">
      <w:pPr>
        <w:spacing w:after="120" w:line="216" w:lineRule="atLeast"/>
        <w:rPr>
          <w:rFonts w:ascii="Calibri" w:hAnsi="Calibri" w:cs="Times New Roman"/>
          <w:lang w:eastAsia="en-US"/>
        </w:rPr>
      </w:pPr>
    </w:p>
    <w:p w14:paraId="3BE2437B" w14:textId="77777777" w:rsidR="005469E3" w:rsidRPr="005469E3" w:rsidRDefault="005469E3" w:rsidP="005469E3">
      <w:pPr>
        <w:spacing w:after="120" w:line="216" w:lineRule="atLeast"/>
        <w:rPr>
          <w:rFonts w:ascii="Calibri" w:hAnsi="Calibri" w:cs="Times New Roman"/>
          <w:lang w:eastAsia="en-US"/>
        </w:rPr>
      </w:pPr>
    </w:p>
    <w:p w14:paraId="72438EA9" w14:textId="77777777" w:rsidR="005469E3" w:rsidRPr="005469E3" w:rsidRDefault="005469E3" w:rsidP="005469E3">
      <w:pPr>
        <w:spacing w:after="120" w:line="216" w:lineRule="atLeast"/>
        <w:rPr>
          <w:rFonts w:ascii="Calibri" w:hAnsi="Calibri" w:cs="Times New Roman"/>
          <w:lang w:eastAsia="en-US"/>
        </w:rPr>
      </w:pPr>
    </w:p>
    <w:p w14:paraId="24C4E674" w14:textId="0BA85312" w:rsidR="005469E3" w:rsidRPr="005469E3" w:rsidRDefault="005469E3" w:rsidP="005469E3">
      <w:pPr>
        <w:keepNext/>
        <w:keepLines/>
        <w:tabs>
          <w:tab w:val="num" w:pos="360"/>
        </w:tabs>
        <w:spacing w:before="120" w:after="120" w:line="216" w:lineRule="atLeast"/>
        <w:ind w:right="851"/>
        <w:outlineLvl w:val="2"/>
        <w:rPr>
          <w:rFonts w:ascii="Calibri" w:eastAsia="Times New Roman" w:hAnsi="Calibri" w:cs="Times New Roman"/>
          <w:b/>
          <w:bCs/>
          <w:smallCaps/>
          <w:color w:val="407EC9"/>
          <w:lang w:eastAsia="en-US"/>
        </w:rPr>
      </w:pPr>
      <w:bookmarkStart w:id="19" w:name="_Toc514930376"/>
      <w:r>
        <w:rPr>
          <w:rFonts w:ascii="Calibri" w:eastAsia="Times New Roman" w:hAnsi="Calibri" w:cs="Times New Roman"/>
          <w:b/>
          <w:bCs/>
          <w:smallCaps/>
          <w:color w:val="407EC9"/>
          <w:lang w:eastAsia="en-US"/>
        </w:rPr>
        <w:t>4.4.3</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Purpose</w:t>
      </w:r>
      <w:bookmarkEnd w:id="19"/>
    </w:p>
    <w:p w14:paraId="30C9A9C3" w14:textId="77777777" w:rsidR="005469E3" w:rsidRPr="005469E3" w:rsidRDefault="005469E3" w:rsidP="005469E3">
      <w:pPr>
        <w:spacing w:after="120" w:line="216" w:lineRule="atLeast"/>
        <w:rPr>
          <w:rFonts w:ascii="Calibri" w:hAnsi="Calibri"/>
          <w:shd w:val="clear" w:color="auto" w:fill="FFFFFF"/>
          <w:lang w:eastAsia="en-US"/>
        </w:rPr>
      </w:pPr>
      <w:r w:rsidRPr="005469E3">
        <w:rPr>
          <w:rFonts w:ascii="Calibri" w:hAnsi="Calibri"/>
          <w:shd w:val="clear" w:color="auto" w:fill="FFFFFF"/>
          <w:lang w:eastAsia="en-US"/>
        </w:rPr>
        <w:t xml:space="preserve">The Local Port Service aims facilitating the exchange of information and coordination among key stakeholders during each phase of a ship transit. To promote an optimal coordination and efficient operations all along the transportation chain, the exchange of information must be done in a timely manner. This allows all actors involved in LPS to take specific actions at the right moment either to respond or to adapt to new situations, such as delay, premature departure/arrival, incident, etc.  </w:t>
      </w:r>
    </w:p>
    <w:p w14:paraId="43826B77" w14:textId="77777777" w:rsidR="005469E3" w:rsidRPr="005469E3" w:rsidRDefault="005469E3" w:rsidP="005469E3">
      <w:pPr>
        <w:spacing w:line="216" w:lineRule="atLeast"/>
        <w:rPr>
          <w:rFonts w:ascii="Calibri" w:hAnsi="Calibri"/>
          <w:shd w:val="clear" w:color="auto" w:fill="FFFFFF"/>
          <w:lang w:eastAsia="en-US"/>
        </w:rPr>
      </w:pPr>
      <w:r w:rsidRPr="005469E3">
        <w:rPr>
          <w:rFonts w:ascii="Calibri" w:hAnsi="Calibri"/>
          <w:shd w:val="clear" w:color="auto" w:fill="FFFFFF"/>
          <w:lang w:eastAsia="en-US"/>
        </w:rPr>
        <w:t>All actors involved in a ship transit will benefit of a common information platform. Access to timely information at each phase of a transit will improve:</w:t>
      </w:r>
    </w:p>
    <w:p w14:paraId="7D6194F6" w14:textId="77777777" w:rsidR="005469E3" w:rsidRPr="005469E3" w:rsidRDefault="005469E3" w:rsidP="002D54DC">
      <w:pPr>
        <w:numPr>
          <w:ilvl w:val="0"/>
          <w:numId w:val="23"/>
        </w:numPr>
        <w:spacing w:line="216" w:lineRule="atLeast"/>
        <w:rPr>
          <w:rFonts w:ascii="Calibri" w:hAnsi="Calibri"/>
          <w:shd w:val="clear" w:color="auto" w:fill="FFFFFF"/>
          <w:lang w:eastAsia="en-US"/>
        </w:rPr>
      </w:pPr>
      <w:r w:rsidRPr="005469E3">
        <w:rPr>
          <w:rFonts w:ascii="Calibri" w:hAnsi="Calibri"/>
          <w:shd w:val="clear" w:color="auto" w:fill="FFFFFF"/>
          <w:lang w:eastAsia="en-US"/>
        </w:rPr>
        <w:t>Just in time arrival and departure</w:t>
      </w:r>
    </w:p>
    <w:p w14:paraId="239C8E51" w14:textId="77777777" w:rsidR="005469E3" w:rsidRPr="005469E3" w:rsidRDefault="005469E3" w:rsidP="002D54DC">
      <w:pPr>
        <w:numPr>
          <w:ilvl w:val="0"/>
          <w:numId w:val="23"/>
        </w:numPr>
        <w:spacing w:line="216" w:lineRule="atLeast"/>
        <w:rPr>
          <w:rFonts w:ascii="Calibri" w:hAnsi="Calibri"/>
          <w:shd w:val="clear" w:color="auto" w:fill="FFFFFF"/>
          <w:lang w:eastAsia="en-US"/>
        </w:rPr>
      </w:pPr>
      <w:r w:rsidRPr="005469E3">
        <w:rPr>
          <w:rFonts w:ascii="Calibri" w:hAnsi="Calibri"/>
          <w:shd w:val="clear" w:color="auto" w:fill="FFFFFF"/>
          <w:lang w:eastAsia="en-US"/>
        </w:rPr>
        <w:lastRenderedPageBreak/>
        <w:t>Reduction in waiting time for berthing (anchorage)</w:t>
      </w:r>
    </w:p>
    <w:p w14:paraId="480C7119" w14:textId="77777777" w:rsidR="005469E3" w:rsidRPr="005469E3" w:rsidRDefault="005469E3" w:rsidP="002D54DC">
      <w:pPr>
        <w:numPr>
          <w:ilvl w:val="0"/>
          <w:numId w:val="23"/>
        </w:numPr>
        <w:spacing w:line="216" w:lineRule="atLeast"/>
        <w:rPr>
          <w:rFonts w:ascii="Calibri" w:hAnsi="Calibri"/>
          <w:shd w:val="clear" w:color="auto" w:fill="FFFFFF"/>
          <w:lang w:eastAsia="en-US"/>
        </w:rPr>
      </w:pPr>
      <w:r w:rsidRPr="005469E3">
        <w:rPr>
          <w:rFonts w:ascii="Calibri" w:hAnsi="Calibri"/>
          <w:shd w:val="clear" w:color="auto" w:fill="FFFFFF"/>
          <w:lang w:eastAsia="en-US"/>
        </w:rPr>
        <w:t>Reduction of fuel consumption and greenhouse gases</w:t>
      </w:r>
    </w:p>
    <w:p w14:paraId="205BA45A" w14:textId="77777777" w:rsidR="005469E3" w:rsidRPr="005469E3" w:rsidRDefault="005469E3" w:rsidP="002D54DC">
      <w:pPr>
        <w:numPr>
          <w:ilvl w:val="0"/>
          <w:numId w:val="23"/>
        </w:numPr>
        <w:spacing w:line="216" w:lineRule="atLeast"/>
        <w:rPr>
          <w:rFonts w:ascii="Calibri" w:hAnsi="Calibri"/>
          <w:shd w:val="clear" w:color="auto" w:fill="FFFFFF"/>
          <w:lang w:eastAsia="en-US"/>
        </w:rPr>
      </w:pPr>
      <w:r w:rsidRPr="005469E3">
        <w:rPr>
          <w:rFonts w:ascii="Calibri" w:hAnsi="Calibri"/>
          <w:shd w:val="clear" w:color="auto" w:fill="FFFFFF"/>
          <w:lang w:eastAsia="en-US"/>
        </w:rPr>
        <w:t>Predictability for delivery of cargo to market</w:t>
      </w:r>
    </w:p>
    <w:p w14:paraId="76BCC31E" w14:textId="77777777" w:rsidR="005469E3" w:rsidRPr="005469E3" w:rsidRDefault="005469E3" w:rsidP="002D54DC">
      <w:pPr>
        <w:numPr>
          <w:ilvl w:val="0"/>
          <w:numId w:val="23"/>
        </w:numPr>
        <w:spacing w:line="216" w:lineRule="atLeast"/>
        <w:rPr>
          <w:rFonts w:ascii="Calibri" w:hAnsi="Calibri"/>
          <w:shd w:val="clear" w:color="auto" w:fill="FFFFFF"/>
          <w:lang w:eastAsia="en-US"/>
        </w:rPr>
      </w:pPr>
      <w:r w:rsidRPr="005469E3">
        <w:rPr>
          <w:rFonts w:ascii="Calibri" w:hAnsi="Calibri"/>
          <w:shd w:val="clear" w:color="auto" w:fill="FFFFFF"/>
          <w:lang w:eastAsia="en-US"/>
        </w:rPr>
        <w:t>Work schedules of services</w:t>
      </w:r>
    </w:p>
    <w:p w14:paraId="42965F78" w14:textId="77777777" w:rsidR="005469E3" w:rsidRPr="005469E3" w:rsidRDefault="005469E3" w:rsidP="005469E3">
      <w:pPr>
        <w:spacing w:line="216" w:lineRule="atLeast"/>
        <w:rPr>
          <w:rFonts w:ascii="Calibri" w:hAnsi="Calibri"/>
          <w:shd w:val="clear" w:color="auto" w:fill="FFFFFF"/>
          <w:lang w:eastAsia="en-US"/>
        </w:rPr>
      </w:pPr>
    </w:p>
    <w:p w14:paraId="1DD944F4" w14:textId="77777777" w:rsidR="005469E3" w:rsidRPr="005469E3" w:rsidRDefault="005469E3" w:rsidP="005469E3">
      <w:pPr>
        <w:spacing w:after="120" w:line="216" w:lineRule="atLeast"/>
        <w:rPr>
          <w:rFonts w:ascii="Calibri" w:hAnsi="Calibri"/>
          <w:shd w:val="clear" w:color="auto" w:fill="FFFFFF"/>
          <w:lang w:eastAsia="en-US"/>
        </w:rPr>
      </w:pPr>
      <w:r w:rsidRPr="005469E3">
        <w:rPr>
          <w:rFonts w:ascii="Calibri" w:hAnsi="Calibri"/>
          <w:shd w:val="clear" w:color="auto" w:fill="FFFFFF"/>
          <w:lang w:eastAsia="en-US"/>
        </w:rPr>
        <w:t xml:space="preserve">A common communication platform will facilitate the fluid movement of cargo and persons, and contribute to a better and more transparent decision making process. </w:t>
      </w:r>
    </w:p>
    <w:p w14:paraId="33370D9F" w14:textId="77777777" w:rsidR="005469E3" w:rsidRPr="005469E3" w:rsidRDefault="005469E3" w:rsidP="005469E3">
      <w:pPr>
        <w:spacing w:after="120" w:line="216" w:lineRule="atLeast"/>
        <w:rPr>
          <w:rFonts w:ascii="Calibri" w:hAnsi="Calibri" w:cs="Times New Roman"/>
          <w:lang w:eastAsia="en-US"/>
        </w:rPr>
      </w:pPr>
    </w:p>
    <w:p w14:paraId="62126374" w14:textId="246FD9CD" w:rsidR="005469E3" w:rsidRPr="005469E3" w:rsidRDefault="005469E3" w:rsidP="005469E3">
      <w:pPr>
        <w:keepNext/>
        <w:keepLines/>
        <w:tabs>
          <w:tab w:val="num" w:pos="360"/>
        </w:tabs>
        <w:spacing w:before="120" w:after="120" w:line="216" w:lineRule="atLeast"/>
        <w:ind w:right="851"/>
        <w:outlineLvl w:val="2"/>
        <w:rPr>
          <w:rFonts w:ascii="Calibri" w:eastAsia="Times New Roman" w:hAnsi="Calibri" w:cs="Times New Roman"/>
          <w:b/>
          <w:bCs/>
          <w:smallCaps/>
          <w:color w:val="407EC9"/>
          <w:lang w:eastAsia="en-US"/>
        </w:rPr>
      </w:pPr>
      <w:bookmarkStart w:id="20" w:name="_Toc514930377"/>
      <w:r>
        <w:rPr>
          <w:rFonts w:ascii="Calibri" w:eastAsia="Times New Roman" w:hAnsi="Calibri" w:cs="Times New Roman"/>
          <w:b/>
          <w:bCs/>
          <w:smallCaps/>
          <w:color w:val="407EC9"/>
          <w:lang w:eastAsia="en-US"/>
        </w:rPr>
        <w:t>4.4.4</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Operational Approach</w:t>
      </w:r>
      <w:bookmarkEnd w:id="20"/>
    </w:p>
    <w:p w14:paraId="767E390C" w14:textId="77777777" w:rsidR="005469E3" w:rsidRPr="005469E3" w:rsidRDefault="005469E3" w:rsidP="005469E3">
      <w:pPr>
        <w:shd w:val="clear" w:color="auto" w:fill="FFFFFF"/>
        <w:spacing w:before="100" w:beforeAutospacing="1" w:after="100" w:afterAutospacing="1"/>
        <w:rPr>
          <w:rFonts w:ascii="Calibri" w:eastAsia="Times New Roman" w:hAnsi="Calibri"/>
          <w:bCs/>
        </w:rPr>
      </w:pPr>
      <w:r w:rsidRPr="005469E3">
        <w:rPr>
          <w:rFonts w:ascii="Calibri" w:eastAsia="Times New Roman" w:hAnsi="Calibri"/>
          <w:bCs/>
        </w:rPr>
        <w:t xml:space="preserve">An efficient LPS must allow all key stakeholders to access information they need during a ship transit. Sharing a common operational picture will optimize the decision-making process of each actor and facilitate adjustment whenever a situation is changing. A basic operational approach for LPS would be the development and utilization of a common electronic information platform. </w:t>
      </w:r>
    </w:p>
    <w:p w14:paraId="635F6E61" w14:textId="77777777" w:rsidR="005469E3" w:rsidRPr="005469E3" w:rsidRDefault="005469E3" w:rsidP="005469E3">
      <w:pPr>
        <w:shd w:val="clear" w:color="auto" w:fill="FFFFFF"/>
        <w:spacing w:before="100" w:beforeAutospacing="1" w:after="100" w:afterAutospacing="1"/>
        <w:rPr>
          <w:rFonts w:ascii="Calibri" w:eastAsia="Times New Roman" w:hAnsi="Calibri"/>
          <w:bCs/>
        </w:rPr>
      </w:pPr>
      <w:r w:rsidRPr="005469E3">
        <w:rPr>
          <w:rFonts w:ascii="Calibri" w:eastAsia="Times New Roman" w:hAnsi="Calibri"/>
          <w:bCs/>
        </w:rPr>
        <w:t xml:space="preserve">This platform will require each actor to enter its own relevant data in a timely manner for the benefit of other actors (see Figure xx). For sensitive and/or confidential data, restrictions can be set to provide access only to actors that are requiring it. </w:t>
      </w:r>
    </w:p>
    <w:p w14:paraId="5F1A642A" w14:textId="77777777" w:rsidR="005469E3" w:rsidRPr="005469E3" w:rsidRDefault="005469E3" w:rsidP="005469E3">
      <w:pPr>
        <w:shd w:val="clear" w:color="auto" w:fill="FFFFFF"/>
        <w:spacing w:after="100" w:afterAutospacing="1"/>
        <w:rPr>
          <w:rFonts w:ascii="Calibri" w:eastAsia="Times New Roman" w:hAnsi="Calibri"/>
          <w:bCs/>
        </w:rPr>
      </w:pPr>
      <w:r w:rsidRPr="005469E3">
        <w:rPr>
          <w:rFonts w:ascii="Calibri" w:hAnsi="Calibri" w:cs="Times New Roman"/>
          <w:noProof/>
          <w:sz w:val="18"/>
        </w:rPr>
        <w:drawing>
          <wp:inline distT="0" distB="0" distL="0" distR="0" wp14:anchorId="40C5C640" wp14:editId="7E536707">
            <wp:extent cx="6480175" cy="449008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80175" cy="4490085"/>
                    </a:xfrm>
                    <a:prstGeom prst="rect">
                      <a:avLst/>
                    </a:prstGeom>
                  </pic:spPr>
                </pic:pic>
              </a:graphicData>
            </a:graphic>
          </wp:inline>
        </w:drawing>
      </w:r>
    </w:p>
    <w:p w14:paraId="128192CD" w14:textId="77777777" w:rsidR="005469E3" w:rsidRPr="005469E3" w:rsidRDefault="005469E3" w:rsidP="005469E3">
      <w:pPr>
        <w:shd w:val="clear" w:color="auto" w:fill="FFFFFF"/>
        <w:spacing w:after="100" w:afterAutospacing="1"/>
        <w:rPr>
          <w:rFonts w:ascii="Calibri" w:eastAsia="Times New Roman" w:hAnsi="Calibri"/>
          <w:bCs/>
        </w:rPr>
      </w:pPr>
      <w:r w:rsidRPr="005469E3">
        <w:rPr>
          <w:rFonts w:ascii="Calibri" w:eastAsia="Times New Roman" w:hAnsi="Calibri"/>
          <w:bCs/>
        </w:rPr>
        <w:t>Figure xx. Examples of actors and data exchange that can contribute to a common LPS platform. Status of actions taken by each actor is illustrated by the lights (green, yellow and red).</w:t>
      </w:r>
    </w:p>
    <w:p w14:paraId="0FE97966" w14:textId="77777777" w:rsidR="005469E3" w:rsidRPr="005469E3" w:rsidRDefault="005469E3" w:rsidP="005469E3">
      <w:pPr>
        <w:shd w:val="clear" w:color="auto" w:fill="FFFFFF"/>
        <w:spacing w:before="100" w:beforeAutospacing="1" w:after="100" w:afterAutospacing="1"/>
        <w:rPr>
          <w:rFonts w:ascii="Calibri" w:eastAsia="Times New Roman" w:hAnsi="Calibri"/>
          <w:bCs/>
        </w:rPr>
      </w:pPr>
      <w:r w:rsidRPr="005469E3">
        <w:rPr>
          <w:rFonts w:ascii="Calibri" w:eastAsia="Times New Roman" w:hAnsi="Calibri"/>
          <w:bCs/>
        </w:rPr>
        <w:lastRenderedPageBreak/>
        <w:t xml:space="preserve">Apart from the sensitive information, all other data should be accessible to all participants involved in the transportation chain in order to create the common operational picture. Given that an input from one actor might be critical for others’ decision and influence their inputs, a management process would need to keep the platform updated in real-time and to inform actors of status or give notification if required data is omitted. The port authority or another organization could assume the responsibility of monitoring the platform and the status of data entries. </w:t>
      </w:r>
    </w:p>
    <w:p w14:paraId="0AE2F701" w14:textId="77777777" w:rsidR="005469E3" w:rsidRPr="005469E3" w:rsidRDefault="005469E3" w:rsidP="005469E3">
      <w:pPr>
        <w:shd w:val="clear" w:color="auto" w:fill="FFFFFF"/>
        <w:spacing w:before="100" w:beforeAutospacing="1" w:after="100" w:afterAutospacing="1"/>
        <w:rPr>
          <w:rFonts w:ascii="Calibri" w:eastAsia="Times New Roman" w:hAnsi="Calibri"/>
          <w:color w:val="001F4B"/>
        </w:rPr>
      </w:pPr>
      <w:r w:rsidRPr="005469E3">
        <w:rPr>
          <w:rFonts w:ascii="Calibri" w:eastAsia="Times New Roman" w:hAnsi="Calibri"/>
          <w:noProof/>
          <w:color w:val="001F4B"/>
        </w:rPr>
        <w:drawing>
          <wp:inline distT="0" distB="0" distL="0" distR="0" wp14:anchorId="60A47951" wp14:editId="20CF0958">
            <wp:extent cx="4468495" cy="4182110"/>
            <wp:effectExtent l="19050" t="0" r="8255" b="0"/>
            <wp:docPr id="37"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4468495" cy="4182110"/>
                    </a:xfrm>
                    <a:prstGeom prst="rect">
                      <a:avLst/>
                    </a:prstGeom>
                    <a:noFill/>
                    <a:ln w="9525">
                      <a:noFill/>
                      <a:miter lim="800000"/>
                      <a:headEnd/>
                      <a:tailEnd/>
                    </a:ln>
                  </pic:spPr>
                </pic:pic>
              </a:graphicData>
            </a:graphic>
          </wp:inline>
        </w:drawing>
      </w:r>
    </w:p>
    <w:p w14:paraId="402A96A3" w14:textId="77777777" w:rsidR="005469E3" w:rsidRPr="005469E3" w:rsidRDefault="005469E3" w:rsidP="002D54DC">
      <w:pPr>
        <w:numPr>
          <w:ilvl w:val="0"/>
          <w:numId w:val="14"/>
        </w:numPr>
        <w:tabs>
          <w:tab w:val="num" w:pos="360"/>
        </w:tabs>
        <w:autoSpaceDE w:val="0"/>
        <w:autoSpaceDN w:val="0"/>
        <w:adjustRightInd w:val="0"/>
        <w:spacing w:line="216" w:lineRule="atLeast"/>
        <w:ind w:left="0" w:firstLine="0"/>
        <w:jc w:val="center"/>
        <w:rPr>
          <w:rFonts w:cs="Arial"/>
          <w:sz w:val="16"/>
          <w:szCs w:val="16"/>
          <w:lang w:eastAsia="en-US"/>
        </w:rPr>
      </w:pPr>
      <w:r w:rsidRPr="005469E3">
        <w:rPr>
          <w:rFonts w:eastAsia="Times New Roman"/>
          <w:sz w:val="16"/>
          <w:szCs w:val="16"/>
        </w:rPr>
        <w:t xml:space="preserve">Figure 6 </w:t>
      </w:r>
      <w:r w:rsidRPr="005469E3">
        <w:rPr>
          <w:rFonts w:eastAsia="Times New Roman" w:cs="Arial"/>
          <w:bCs/>
          <w:sz w:val="16"/>
          <w:szCs w:val="16"/>
        </w:rPr>
        <w:t xml:space="preserve">Terms for Vertical Measurement of vessels, depths and elevations. Identified in the </w:t>
      </w:r>
      <w:r w:rsidRPr="005469E3">
        <w:rPr>
          <w:rFonts w:eastAsia="Times New Roman" w:cs="Arial"/>
          <w:sz w:val="16"/>
          <w:szCs w:val="16"/>
        </w:rPr>
        <w:t>IHMA and UKHO port information project.</w:t>
      </w:r>
    </w:p>
    <w:p w14:paraId="3CE1CAAD" w14:textId="6D6F2A0E" w:rsidR="005469E3" w:rsidRPr="005469E3" w:rsidRDefault="005469E3" w:rsidP="005469E3">
      <w:pPr>
        <w:keepNext/>
        <w:keepLines/>
        <w:tabs>
          <w:tab w:val="num" w:pos="360"/>
        </w:tabs>
        <w:spacing w:before="120" w:after="120" w:line="216" w:lineRule="atLeast"/>
        <w:ind w:right="851"/>
        <w:outlineLvl w:val="2"/>
        <w:rPr>
          <w:rFonts w:ascii="Calibri" w:eastAsia="Times New Roman" w:hAnsi="Calibri" w:cs="Times New Roman"/>
          <w:b/>
          <w:bCs/>
          <w:smallCaps/>
          <w:color w:val="407EC9"/>
          <w:lang w:eastAsia="en-US"/>
        </w:rPr>
      </w:pPr>
      <w:bookmarkStart w:id="21" w:name="_Toc514930378"/>
      <w:r>
        <w:rPr>
          <w:rFonts w:ascii="Calibri" w:eastAsia="Times New Roman" w:hAnsi="Calibri" w:cs="Times New Roman"/>
          <w:b/>
          <w:bCs/>
          <w:smallCaps/>
          <w:color w:val="407EC9"/>
          <w:lang w:eastAsia="en-US"/>
        </w:rPr>
        <w:t>4.4.5</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User Needs</w:t>
      </w:r>
      <w:bookmarkEnd w:id="21"/>
    </w:p>
    <w:p w14:paraId="3D29120F" w14:textId="77777777" w:rsidR="005469E3" w:rsidRPr="005469E3" w:rsidRDefault="005469E3" w:rsidP="005469E3">
      <w:pPr>
        <w:spacing w:after="120" w:line="216" w:lineRule="atLeast"/>
        <w:ind w:left="425" w:hanging="425"/>
        <w:rPr>
          <w:rFonts w:ascii="Calibri" w:hAnsi="Calibri" w:cs="Times New Roman"/>
          <w:color w:val="000000"/>
          <w:lang w:eastAsia="en-US"/>
        </w:rPr>
      </w:pPr>
      <w:r w:rsidRPr="005469E3">
        <w:rPr>
          <w:rFonts w:ascii="Calibri" w:hAnsi="Calibri" w:cs="Times New Roman"/>
          <w:color w:val="000000"/>
          <w:lang w:eastAsia="en-US"/>
        </w:rPr>
        <w:t xml:space="preserve">Provision of LPS is designed to improve coordination and exchange of information among stakeholders involved in a ship transit. The nature of this information is variable and has several purposes, for example safety, efficiency, protection of environment, fluidity of goods to market, etc. As such, user needs cover both maritime and shore information from departure to the time of arrival.  </w:t>
      </w:r>
    </w:p>
    <w:p w14:paraId="6BA6A0AA" w14:textId="77777777" w:rsidR="005469E3" w:rsidRPr="005469E3" w:rsidRDefault="005469E3" w:rsidP="005469E3">
      <w:pPr>
        <w:spacing w:after="120" w:line="216" w:lineRule="atLeast"/>
        <w:rPr>
          <w:rFonts w:ascii="Calibri" w:hAnsi="Calibri" w:cs="Times New Roman"/>
          <w:color w:val="000000"/>
          <w:lang w:eastAsia="en-US"/>
        </w:rPr>
      </w:pPr>
      <w:r w:rsidRPr="005469E3">
        <w:rPr>
          <w:rFonts w:ascii="Calibri" w:hAnsi="Calibri" w:cs="Times New Roman"/>
          <w:color w:val="000000"/>
          <w:lang w:eastAsia="en-US"/>
        </w:rPr>
        <w:t>Table X.X – Examples of types of information provision that LPS can cover</w:t>
      </w:r>
    </w:p>
    <w:tbl>
      <w:tblPr>
        <w:tblStyle w:val="TableGrid1"/>
        <w:tblW w:w="0" w:type="auto"/>
        <w:tblLook w:val="04A0" w:firstRow="1" w:lastRow="0" w:firstColumn="1" w:lastColumn="0" w:noHBand="0" w:noVBand="1"/>
      </w:tblPr>
      <w:tblGrid>
        <w:gridCol w:w="2209"/>
        <w:gridCol w:w="7986"/>
      </w:tblGrid>
      <w:tr w:rsidR="005469E3" w:rsidRPr="005469E3" w14:paraId="3A9224E5" w14:textId="77777777" w:rsidTr="00127C14">
        <w:tc>
          <w:tcPr>
            <w:tcW w:w="2209" w:type="dxa"/>
          </w:tcPr>
          <w:p w14:paraId="726E8414"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r w:rsidRPr="005469E3">
              <w:rPr>
                <w:rFonts w:ascii="Calibri" w:hAnsi="Calibri" w:cs="Times New Roman"/>
                <w:b/>
                <w:color w:val="407EC9"/>
                <w:sz w:val="20"/>
                <w:lang w:val="en-US"/>
              </w:rPr>
              <w:t>Information</w:t>
            </w:r>
            <w:r w:rsidRPr="005469E3">
              <w:rPr>
                <w:rFonts w:ascii="Calibri" w:hAnsi="Calibri" w:cs="Times New Roman"/>
                <w:b/>
                <w:color w:val="407EC9"/>
                <w:sz w:val="20"/>
                <w:lang w:val="en-US"/>
              </w:rPr>
              <w:br/>
              <w:t xml:space="preserve">related to: </w:t>
            </w:r>
          </w:p>
        </w:tc>
        <w:tc>
          <w:tcPr>
            <w:tcW w:w="7986" w:type="dxa"/>
          </w:tcPr>
          <w:p w14:paraId="14CDE9E1"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r w:rsidRPr="005469E3">
              <w:rPr>
                <w:rFonts w:ascii="Calibri" w:hAnsi="Calibri" w:cs="Times New Roman"/>
                <w:b/>
                <w:color w:val="407EC9"/>
                <w:sz w:val="20"/>
                <w:lang w:val="en-US"/>
              </w:rPr>
              <w:t>Examples</w:t>
            </w:r>
          </w:p>
        </w:tc>
      </w:tr>
      <w:tr w:rsidR="005469E3" w:rsidRPr="005469E3" w14:paraId="7BE67BDD" w14:textId="77777777" w:rsidTr="00127C14">
        <w:tc>
          <w:tcPr>
            <w:tcW w:w="2209" w:type="dxa"/>
          </w:tcPr>
          <w:p w14:paraId="139E3BF6"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roofErr w:type="spellStart"/>
            <w:r w:rsidRPr="005469E3">
              <w:rPr>
                <w:rFonts w:ascii="Calibri" w:hAnsi="Calibri" w:cs="Times New Roman"/>
                <w:color w:val="000000"/>
                <w:sz w:val="20"/>
              </w:rPr>
              <w:t>Arrival</w:t>
            </w:r>
            <w:proofErr w:type="spellEnd"/>
            <w:r w:rsidRPr="005469E3">
              <w:rPr>
                <w:rFonts w:ascii="Calibri" w:hAnsi="Calibri" w:cs="Times New Roman"/>
                <w:color w:val="000000"/>
                <w:sz w:val="20"/>
              </w:rPr>
              <w:t xml:space="preserve"> and </w:t>
            </w:r>
            <w:proofErr w:type="spellStart"/>
            <w:r w:rsidRPr="005469E3">
              <w:rPr>
                <w:rFonts w:ascii="Calibri" w:hAnsi="Calibri" w:cs="Times New Roman"/>
                <w:color w:val="000000"/>
                <w:sz w:val="20"/>
              </w:rPr>
              <w:t>Berthing</w:t>
            </w:r>
            <w:proofErr w:type="spellEnd"/>
            <w:r w:rsidRPr="005469E3">
              <w:rPr>
                <w:rFonts w:ascii="Calibri" w:hAnsi="Calibri" w:cs="Times New Roman"/>
                <w:color w:val="000000"/>
                <w:sz w:val="20"/>
              </w:rPr>
              <w:t xml:space="preserve"> </w:t>
            </w:r>
          </w:p>
        </w:tc>
        <w:tc>
          <w:tcPr>
            <w:tcW w:w="7986" w:type="dxa"/>
          </w:tcPr>
          <w:p w14:paraId="386F0CE2" w14:textId="77777777" w:rsidR="005469E3" w:rsidRPr="006A1C1F" w:rsidRDefault="005469E3" w:rsidP="002D54DC">
            <w:pPr>
              <w:numPr>
                <w:ilvl w:val="0"/>
                <w:numId w:val="22"/>
              </w:numPr>
              <w:autoSpaceDE w:val="0"/>
              <w:autoSpaceDN w:val="0"/>
              <w:adjustRightInd w:val="0"/>
              <w:spacing w:line="216" w:lineRule="atLeast"/>
              <w:ind w:left="0" w:firstLine="0"/>
              <w:rPr>
                <w:rFonts w:ascii="Calibri" w:hAnsi="Calibri"/>
                <w:color w:val="000000"/>
                <w:sz w:val="20"/>
                <w:szCs w:val="20"/>
                <w:lang w:val="en-GB"/>
              </w:rPr>
            </w:pPr>
            <w:r w:rsidRPr="006A1C1F">
              <w:rPr>
                <w:rFonts w:ascii="Calibri" w:hAnsi="Calibri"/>
                <w:color w:val="000000"/>
                <w:sz w:val="20"/>
                <w:szCs w:val="20"/>
                <w:lang w:val="en-GB"/>
              </w:rPr>
              <w:t>Examples of Arrival and Berthing information:</w:t>
            </w:r>
          </w:p>
          <w:p w14:paraId="174DFCA4" w14:textId="77777777" w:rsidR="005469E3" w:rsidRPr="005469E3" w:rsidRDefault="005469E3" w:rsidP="002D54DC">
            <w:pPr>
              <w:numPr>
                <w:ilvl w:val="0"/>
                <w:numId w:val="22"/>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Port allocation</w:t>
            </w:r>
          </w:p>
          <w:p w14:paraId="25E1DE72" w14:textId="77777777" w:rsidR="005469E3" w:rsidRPr="005469E3" w:rsidRDefault="005469E3" w:rsidP="002D54DC">
            <w:pPr>
              <w:numPr>
                <w:ilvl w:val="0"/>
                <w:numId w:val="22"/>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ETA / ATA</w:t>
            </w:r>
          </w:p>
          <w:p w14:paraId="651F7E19" w14:textId="77777777" w:rsidR="005469E3" w:rsidRPr="006A1C1F" w:rsidRDefault="005469E3" w:rsidP="002D54DC">
            <w:pPr>
              <w:numPr>
                <w:ilvl w:val="0"/>
                <w:numId w:val="22"/>
              </w:numPr>
              <w:spacing w:before="60" w:after="60" w:line="216" w:lineRule="atLeast"/>
              <w:ind w:right="113"/>
              <w:rPr>
                <w:rFonts w:ascii="Calibri" w:hAnsi="Calibri" w:cs="Times New Roman"/>
                <w:color w:val="000000"/>
                <w:sz w:val="20"/>
                <w:lang w:val="en-GB"/>
              </w:rPr>
            </w:pPr>
            <w:r w:rsidRPr="006A1C1F">
              <w:rPr>
                <w:rFonts w:ascii="Calibri" w:hAnsi="Calibri" w:cs="Times New Roman"/>
                <w:color w:val="000000"/>
                <w:sz w:val="20"/>
                <w:lang w:val="en-GB"/>
              </w:rPr>
              <w:t>Time slot, with slot management to allocate ships in a time window;</w:t>
            </w:r>
          </w:p>
          <w:p w14:paraId="04357840" w14:textId="77777777" w:rsidR="005469E3" w:rsidRPr="005469E3" w:rsidRDefault="005469E3" w:rsidP="002D54DC">
            <w:pPr>
              <w:numPr>
                <w:ilvl w:val="0"/>
                <w:numId w:val="22"/>
              </w:numPr>
              <w:spacing w:before="60" w:after="60" w:line="216" w:lineRule="atLeast"/>
              <w:ind w:right="113"/>
              <w:rPr>
                <w:rFonts w:ascii="Calibri" w:hAnsi="Calibri" w:cs="Times New Roman"/>
                <w:color w:val="000000"/>
                <w:sz w:val="20"/>
              </w:rPr>
            </w:pPr>
            <w:proofErr w:type="spellStart"/>
            <w:r w:rsidRPr="005469E3">
              <w:rPr>
                <w:rFonts w:ascii="Calibri" w:hAnsi="Calibri" w:cs="Times New Roman"/>
                <w:color w:val="000000"/>
                <w:sz w:val="20"/>
              </w:rPr>
              <w:t>Mooring</w:t>
            </w:r>
            <w:proofErr w:type="spellEnd"/>
            <w:r w:rsidRPr="005469E3">
              <w:rPr>
                <w:rFonts w:ascii="Calibri" w:hAnsi="Calibri" w:cs="Times New Roman"/>
                <w:color w:val="000000"/>
                <w:sz w:val="20"/>
              </w:rPr>
              <w:t xml:space="preserve"> information</w:t>
            </w:r>
          </w:p>
          <w:p w14:paraId="1252E9B2" w14:textId="77777777" w:rsidR="005469E3" w:rsidRPr="005469E3" w:rsidRDefault="005469E3" w:rsidP="002D54DC">
            <w:pPr>
              <w:numPr>
                <w:ilvl w:val="0"/>
                <w:numId w:val="22"/>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Draft and limitations</w:t>
            </w:r>
          </w:p>
          <w:p w14:paraId="11DC1F38" w14:textId="77777777" w:rsidR="005469E3" w:rsidRPr="006A1C1F" w:rsidRDefault="005469E3" w:rsidP="002D54DC">
            <w:pPr>
              <w:numPr>
                <w:ilvl w:val="0"/>
                <w:numId w:val="22"/>
              </w:numPr>
              <w:spacing w:before="60" w:after="60" w:line="216" w:lineRule="atLeast"/>
              <w:ind w:right="113"/>
              <w:rPr>
                <w:rFonts w:ascii="Calibri" w:hAnsi="Calibri" w:cs="Times New Roman"/>
                <w:color w:val="000000"/>
                <w:sz w:val="20"/>
                <w:lang w:val="en-GB"/>
              </w:rPr>
            </w:pPr>
            <w:r w:rsidRPr="006A1C1F">
              <w:rPr>
                <w:rFonts w:ascii="Calibri" w:hAnsi="Calibri" w:cs="Times New Roman"/>
                <w:color w:val="000000"/>
                <w:sz w:val="20"/>
                <w:lang w:val="en-GB"/>
              </w:rPr>
              <w:lastRenderedPageBreak/>
              <w:t>Safety  and limitations of traffic concerning vessel dimensions in comparison to fairway restrictions</w:t>
            </w:r>
          </w:p>
          <w:p w14:paraId="44A65ABF" w14:textId="77777777" w:rsidR="005469E3" w:rsidRPr="005469E3" w:rsidRDefault="005469E3" w:rsidP="002D54DC">
            <w:pPr>
              <w:numPr>
                <w:ilvl w:val="0"/>
                <w:numId w:val="22"/>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Local warnings and restrictions</w:t>
            </w:r>
          </w:p>
          <w:p w14:paraId="3CF41C17" w14:textId="77777777" w:rsidR="005469E3" w:rsidRPr="005469E3" w:rsidRDefault="005469E3" w:rsidP="002D54DC">
            <w:pPr>
              <w:numPr>
                <w:ilvl w:val="0"/>
                <w:numId w:val="6"/>
              </w:numPr>
              <w:tabs>
                <w:tab w:val="clear" w:pos="720"/>
                <w:tab w:val="num" w:pos="360"/>
              </w:tabs>
              <w:spacing w:before="60" w:after="60" w:line="216" w:lineRule="atLeast"/>
              <w:ind w:left="0" w:right="113" w:firstLine="0"/>
              <w:rPr>
                <w:rFonts w:ascii="Calibri" w:hAnsi="Calibri" w:cs="Times New Roman"/>
                <w:color w:val="000000"/>
                <w:sz w:val="20"/>
              </w:rPr>
            </w:pPr>
          </w:p>
        </w:tc>
      </w:tr>
      <w:tr w:rsidR="005469E3" w:rsidRPr="005469E3" w14:paraId="4D0DE145" w14:textId="77777777" w:rsidTr="00127C14">
        <w:tc>
          <w:tcPr>
            <w:tcW w:w="2209" w:type="dxa"/>
          </w:tcPr>
          <w:p w14:paraId="542AC17F" w14:textId="77777777" w:rsidR="005469E3" w:rsidRPr="005469E3" w:rsidRDefault="005469E3" w:rsidP="002D54DC">
            <w:pPr>
              <w:numPr>
                <w:ilvl w:val="0"/>
                <w:numId w:val="22"/>
              </w:numPr>
              <w:spacing w:line="216" w:lineRule="atLeast"/>
              <w:ind w:left="0" w:firstLine="0"/>
              <w:rPr>
                <w:rFonts w:ascii="Calibri" w:hAnsi="Calibri"/>
                <w:color w:val="000000"/>
                <w:sz w:val="20"/>
                <w:szCs w:val="20"/>
              </w:rPr>
            </w:pPr>
            <w:r w:rsidRPr="005469E3">
              <w:rPr>
                <w:rFonts w:ascii="Calibri" w:hAnsi="Calibri"/>
                <w:color w:val="000000"/>
                <w:sz w:val="20"/>
                <w:szCs w:val="20"/>
              </w:rPr>
              <w:lastRenderedPageBreak/>
              <w:t>Port information</w:t>
            </w:r>
          </w:p>
        </w:tc>
        <w:tc>
          <w:tcPr>
            <w:tcW w:w="7986" w:type="dxa"/>
          </w:tcPr>
          <w:p w14:paraId="074E1ADA" w14:textId="77777777" w:rsidR="005469E3" w:rsidRPr="005469E3" w:rsidRDefault="005469E3" w:rsidP="002D54DC">
            <w:pPr>
              <w:numPr>
                <w:ilvl w:val="0"/>
                <w:numId w:val="22"/>
              </w:numPr>
              <w:autoSpaceDE w:val="0"/>
              <w:autoSpaceDN w:val="0"/>
              <w:adjustRightInd w:val="0"/>
              <w:spacing w:line="216" w:lineRule="atLeast"/>
              <w:ind w:left="0" w:firstLine="0"/>
              <w:rPr>
                <w:rFonts w:ascii="Calibri" w:hAnsi="Calibri"/>
                <w:color w:val="000000"/>
                <w:sz w:val="20"/>
                <w:szCs w:val="20"/>
              </w:rPr>
            </w:pPr>
            <w:proofErr w:type="spellStart"/>
            <w:r w:rsidRPr="005469E3">
              <w:rPr>
                <w:rFonts w:ascii="Calibri" w:hAnsi="Calibri"/>
                <w:color w:val="000000"/>
                <w:sz w:val="20"/>
                <w:szCs w:val="20"/>
              </w:rPr>
              <w:t>Examples</w:t>
            </w:r>
            <w:proofErr w:type="spellEnd"/>
            <w:r w:rsidRPr="005469E3">
              <w:rPr>
                <w:rFonts w:ascii="Calibri" w:hAnsi="Calibri"/>
                <w:color w:val="000000"/>
                <w:sz w:val="20"/>
                <w:szCs w:val="20"/>
              </w:rPr>
              <w:t xml:space="preserve"> of port information:</w:t>
            </w:r>
          </w:p>
          <w:p w14:paraId="5A68DE62"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 xml:space="preserve">ISPS information </w:t>
            </w:r>
          </w:p>
          <w:p w14:paraId="0428307E"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 xml:space="preserve">Water </w:t>
            </w:r>
            <w:proofErr w:type="spellStart"/>
            <w:r w:rsidRPr="005469E3">
              <w:rPr>
                <w:rFonts w:ascii="Calibri" w:hAnsi="Calibri" w:cs="Times New Roman"/>
                <w:color w:val="000000"/>
                <w:sz w:val="20"/>
              </w:rPr>
              <w:t>supply</w:t>
            </w:r>
            <w:proofErr w:type="spellEnd"/>
          </w:p>
          <w:p w14:paraId="14D911EA" w14:textId="77777777" w:rsidR="005469E3" w:rsidRPr="006A1C1F" w:rsidRDefault="005469E3" w:rsidP="002D54DC">
            <w:pPr>
              <w:numPr>
                <w:ilvl w:val="0"/>
                <w:numId w:val="21"/>
              </w:numPr>
              <w:spacing w:before="60" w:after="60" w:line="216" w:lineRule="atLeast"/>
              <w:ind w:right="113"/>
              <w:rPr>
                <w:rFonts w:ascii="Calibri" w:hAnsi="Calibri" w:cs="Times New Roman"/>
                <w:color w:val="000000"/>
                <w:sz w:val="20"/>
                <w:lang w:val="en-GB"/>
              </w:rPr>
            </w:pPr>
            <w:r w:rsidRPr="006A1C1F">
              <w:rPr>
                <w:rFonts w:ascii="Calibri" w:hAnsi="Calibri" w:cs="Times New Roman"/>
                <w:color w:val="000000"/>
                <w:sz w:val="20"/>
                <w:lang w:val="en-GB"/>
              </w:rPr>
              <w:t>Crane and other cargo handling arrangement</w:t>
            </w:r>
          </w:p>
          <w:p w14:paraId="66910410"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proofErr w:type="spellStart"/>
            <w:r w:rsidRPr="005469E3">
              <w:rPr>
                <w:rFonts w:ascii="Calibri" w:hAnsi="Calibri" w:cs="Times New Roman"/>
                <w:color w:val="000000"/>
                <w:sz w:val="20"/>
              </w:rPr>
              <w:t>Waste</w:t>
            </w:r>
            <w:proofErr w:type="spellEnd"/>
            <w:r w:rsidRPr="005469E3">
              <w:rPr>
                <w:rFonts w:ascii="Calibri" w:hAnsi="Calibri" w:cs="Times New Roman"/>
                <w:color w:val="000000"/>
                <w:sz w:val="20"/>
              </w:rPr>
              <w:t xml:space="preserve"> handling</w:t>
            </w:r>
          </w:p>
          <w:p w14:paraId="6455D3A5"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 xml:space="preserve">Fuel arrangement </w:t>
            </w:r>
          </w:p>
          <w:p w14:paraId="4BA5481E"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Immigration</w:t>
            </w:r>
          </w:p>
          <w:p w14:paraId="1ECC854F"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 xml:space="preserve">Custom clearance </w:t>
            </w:r>
          </w:p>
          <w:p w14:paraId="2722FC72"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Pilot information</w:t>
            </w:r>
          </w:p>
          <w:p w14:paraId="043B659A"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r w:rsidRPr="005469E3">
              <w:rPr>
                <w:rFonts w:ascii="Calibri" w:hAnsi="Calibri" w:cs="Times New Roman"/>
                <w:color w:val="000000"/>
                <w:sz w:val="20"/>
              </w:rPr>
              <w:t>VTS information</w:t>
            </w:r>
          </w:p>
          <w:p w14:paraId="75B583A8" w14:textId="77777777" w:rsidR="005469E3" w:rsidRPr="005469E3" w:rsidRDefault="005469E3" w:rsidP="002D54DC">
            <w:pPr>
              <w:numPr>
                <w:ilvl w:val="0"/>
                <w:numId w:val="21"/>
              </w:numPr>
              <w:spacing w:before="60" w:after="60" w:line="216" w:lineRule="atLeast"/>
              <w:ind w:right="113"/>
              <w:rPr>
                <w:rFonts w:ascii="Calibri" w:hAnsi="Calibri" w:cs="Times New Roman"/>
                <w:color w:val="000000"/>
                <w:sz w:val="20"/>
              </w:rPr>
            </w:pPr>
            <w:proofErr w:type="spellStart"/>
            <w:r w:rsidRPr="005469E3">
              <w:rPr>
                <w:rFonts w:ascii="Calibri" w:hAnsi="Calibri" w:cs="Times New Roman"/>
                <w:color w:val="000000"/>
                <w:sz w:val="20"/>
              </w:rPr>
              <w:t>Reporting</w:t>
            </w:r>
            <w:proofErr w:type="spellEnd"/>
            <w:r w:rsidRPr="005469E3">
              <w:rPr>
                <w:rFonts w:ascii="Calibri" w:hAnsi="Calibri" w:cs="Times New Roman"/>
                <w:color w:val="000000"/>
                <w:sz w:val="20"/>
              </w:rPr>
              <w:t xml:space="preserve"> </w:t>
            </w:r>
            <w:proofErr w:type="spellStart"/>
            <w:r w:rsidRPr="005469E3">
              <w:rPr>
                <w:rFonts w:ascii="Calibri" w:hAnsi="Calibri" w:cs="Times New Roman"/>
                <w:color w:val="000000"/>
                <w:sz w:val="20"/>
              </w:rPr>
              <w:t>formalities</w:t>
            </w:r>
            <w:proofErr w:type="spellEnd"/>
          </w:p>
          <w:p w14:paraId="4F88C582" w14:textId="77777777" w:rsidR="005469E3" w:rsidRPr="005469E3" w:rsidRDefault="005469E3" w:rsidP="002D54DC">
            <w:pPr>
              <w:numPr>
                <w:ilvl w:val="0"/>
                <w:numId w:val="22"/>
              </w:numPr>
              <w:autoSpaceDE w:val="0"/>
              <w:autoSpaceDN w:val="0"/>
              <w:adjustRightInd w:val="0"/>
              <w:spacing w:line="216" w:lineRule="atLeast"/>
              <w:ind w:left="0" w:firstLine="0"/>
              <w:rPr>
                <w:rFonts w:ascii="Calibri" w:hAnsi="Calibri"/>
                <w:color w:val="000000"/>
                <w:sz w:val="20"/>
                <w:szCs w:val="20"/>
              </w:rPr>
            </w:pPr>
          </w:p>
        </w:tc>
      </w:tr>
      <w:tr w:rsidR="005469E3" w:rsidRPr="005469E3" w14:paraId="4E33BE51" w14:textId="77777777" w:rsidTr="00127C14">
        <w:tc>
          <w:tcPr>
            <w:tcW w:w="2209" w:type="dxa"/>
          </w:tcPr>
          <w:p w14:paraId="2887F420" w14:textId="77777777" w:rsidR="005469E3" w:rsidRPr="005469E3" w:rsidRDefault="005469E3" w:rsidP="002D54DC">
            <w:pPr>
              <w:numPr>
                <w:ilvl w:val="0"/>
                <w:numId w:val="22"/>
              </w:numPr>
              <w:spacing w:line="216" w:lineRule="atLeast"/>
              <w:ind w:left="0" w:firstLine="0"/>
              <w:rPr>
                <w:rFonts w:ascii="Calibri" w:hAnsi="Calibri" w:cs="Times New Roman"/>
              </w:rPr>
            </w:pPr>
            <w:r w:rsidRPr="005469E3">
              <w:rPr>
                <w:rFonts w:ascii="Calibri" w:hAnsi="Calibri"/>
                <w:color w:val="000000"/>
                <w:sz w:val="20"/>
                <w:szCs w:val="20"/>
              </w:rPr>
              <w:t>Anchorage</w:t>
            </w:r>
          </w:p>
        </w:tc>
        <w:tc>
          <w:tcPr>
            <w:tcW w:w="7986" w:type="dxa"/>
          </w:tcPr>
          <w:p w14:paraId="02AD4439" w14:textId="77777777" w:rsidR="005469E3" w:rsidRPr="005469E3" w:rsidRDefault="005469E3" w:rsidP="002D54DC">
            <w:pPr>
              <w:numPr>
                <w:ilvl w:val="0"/>
                <w:numId w:val="22"/>
              </w:numPr>
              <w:autoSpaceDE w:val="0"/>
              <w:autoSpaceDN w:val="0"/>
              <w:adjustRightInd w:val="0"/>
              <w:spacing w:line="216" w:lineRule="atLeast"/>
              <w:ind w:left="0" w:firstLine="0"/>
              <w:rPr>
                <w:rFonts w:ascii="Calibri" w:hAnsi="Calibri"/>
                <w:color w:val="000000"/>
                <w:sz w:val="20"/>
                <w:szCs w:val="20"/>
              </w:rPr>
            </w:pPr>
            <w:proofErr w:type="spellStart"/>
            <w:r w:rsidRPr="005469E3">
              <w:rPr>
                <w:rFonts w:ascii="Calibri" w:hAnsi="Calibri"/>
                <w:color w:val="000000"/>
                <w:sz w:val="20"/>
                <w:szCs w:val="20"/>
              </w:rPr>
              <w:t>Examples</w:t>
            </w:r>
            <w:proofErr w:type="spellEnd"/>
            <w:r w:rsidRPr="005469E3">
              <w:rPr>
                <w:rFonts w:ascii="Calibri" w:hAnsi="Calibri"/>
                <w:color w:val="000000"/>
                <w:sz w:val="20"/>
                <w:szCs w:val="20"/>
              </w:rPr>
              <w:t xml:space="preserve"> of </w:t>
            </w:r>
            <w:proofErr w:type="spellStart"/>
            <w:r w:rsidRPr="005469E3">
              <w:rPr>
                <w:rFonts w:ascii="Calibri" w:hAnsi="Calibri"/>
                <w:color w:val="000000"/>
                <w:sz w:val="20"/>
                <w:szCs w:val="20"/>
              </w:rPr>
              <w:t>anchorage</w:t>
            </w:r>
            <w:proofErr w:type="spellEnd"/>
            <w:r w:rsidRPr="005469E3">
              <w:rPr>
                <w:rFonts w:ascii="Calibri" w:hAnsi="Calibri"/>
                <w:color w:val="000000"/>
                <w:sz w:val="20"/>
                <w:szCs w:val="20"/>
              </w:rPr>
              <w:t xml:space="preserve"> situations:</w:t>
            </w:r>
          </w:p>
          <w:p w14:paraId="4C1EF4F4" w14:textId="77777777" w:rsidR="005469E3" w:rsidRPr="005469E3" w:rsidRDefault="005469E3" w:rsidP="002D54DC">
            <w:pPr>
              <w:numPr>
                <w:ilvl w:val="0"/>
                <w:numId w:val="20"/>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organizing the movements to/from an anchorage position/area;</w:t>
            </w:r>
          </w:p>
          <w:p w14:paraId="5AA821F6" w14:textId="77777777" w:rsidR="005469E3" w:rsidRPr="005469E3" w:rsidRDefault="005469E3" w:rsidP="002D54DC">
            <w:pPr>
              <w:numPr>
                <w:ilvl w:val="0"/>
                <w:numId w:val="20"/>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assignment of an anchorage position;</w:t>
            </w:r>
          </w:p>
          <w:p w14:paraId="7F2BCBBB" w14:textId="77777777" w:rsidR="005469E3" w:rsidRPr="005469E3" w:rsidRDefault="005469E3" w:rsidP="002D54DC">
            <w:pPr>
              <w:numPr>
                <w:ilvl w:val="0"/>
                <w:numId w:val="20"/>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 xml:space="preserve">assisting vessels into anchorage position. </w:t>
            </w:r>
          </w:p>
        </w:tc>
      </w:tr>
      <w:tr w:rsidR="005469E3" w:rsidRPr="005469E3" w14:paraId="3BF58E39" w14:textId="77777777" w:rsidTr="00127C14">
        <w:tc>
          <w:tcPr>
            <w:tcW w:w="2209" w:type="dxa"/>
          </w:tcPr>
          <w:p w14:paraId="32190D28" w14:textId="77777777" w:rsidR="005469E3" w:rsidRPr="005469E3" w:rsidRDefault="005469E3" w:rsidP="002D54DC">
            <w:pPr>
              <w:numPr>
                <w:ilvl w:val="0"/>
                <w:numId w:val="22"/>
              </w:numPr>
              <w:spacing w:line="216" w:lineRule="atLeast"/>
              <w:ind w:left="0" w:firstLine="0"/>
              <w:rPr>
                <w:rFonts w:ascii="Calibri" w:hAnsi="Calibri" w:cs="Times New Roman"/>
              </w:rPr>
            </w:pPr>
            <w:proofErr w:type="spellStart"/>
            <w:r w:rsidRPr="005469E3">
              <w:rPr>
                <w:rFonts w:ascii="Calibri" w:hAnsi="Calibri"/>
                <w:color w:val="000000"/>
                <w:sz w:val="20"/>
                <w:szCs w:val="20"/>
              </w:rPr>
              <w:t>Enforcement</w:t>
            </w:r>
            <w:proofErr w:type="spellEnd"/>
          </w:p>
        </w:tc>
        <w:tc>
          <w:tcPr>
            <w:tcW w:w="7986" w:type="dxa"/>
          </w:tcPr>
          <w:p w14:paraId="061A884F" w14:textId="77777777" w:rsidR="005469E3" w:rsidRPr="005469E3" w:rsidRDefault="005469E3" w:rsidP="002D54DC">
            <w:pPr>
              <w:numPr>
                <w:ilvl w:val="0"/>
                <w:numId w:val="22"/>
              </w:numPr>
              <w:autoSpaceDE w:val="0"/>
              <w:autoSpaceDN w:val="0"/>
              <w:adjustRightInd w:val="0"/>
              <w:spacing w:line="216" w:lineRule="atLeast"/>
              <w:ind w:left="0" w:firstLine="0"/>
              <w:rPr>
                <w:rFonts w:ascii="Calibri" w:hAnsi="Calibri"/>
                <w:color w:val="000000"/>
                <w:sz w:val="20"/>
                <w:szCs w:val="20"/>
              </w:rPr>
            </w:pPr>
            <w:proofErr w:type="spellStart"/>
            <w:r w:rsidRPr="005469E3">
              <w:rPr>
                <w:rFonts w:ascii="Calibri" w:hAnsi="Calibri"/>
                <w:color w:val="000000"/>
                <w:sz w:val="20"/>
                <w:szCs w:val="20"/>
              </w:rPr>
              <w:t>Examples</w:t>
            </w:r>
            <w:proofErr w:type="spellEnd"/>
            <w:r w:rsidRPr="005469E3">
              <w:rPr>
                <w:rFonts w:ascii="Calibri" w:hAnsi="Calibri"/>
                <w:color w:val="000000"/>
                <w:sz w:val="20"/>
                <w:szCs w:val="20"/>
              </w:rPr>
              <w:t xml:space="preserve"> of </w:t>
            </w:r>
            <w:proofErr w:type="spellStart"/>
            <w:r w:rsidRPr="005469E3">
              <w:rPr>
                <w:rFonts w:ascii="Calibri" w:hAnsi="Calibri"/>
                <w:color w:val="000000"/>
                <w:sz w:val="20"/>
                <w:szCs w:val="20"/>
              </w:rPr>
              <w:t>enforcement</w:t>
            </w:r>
            <w:proofErr w:type="spellEnd"/>
            <w:r w:rsidRPr="005469E3">
              <w:rPr>
                <w:rFonts w:ascii="Calibri" w:hAnsi="Calibri"/>
                <w:color w:val="000000"/>
                <w:sz w:val="20"/>
                <w:szCs w:val="20"/>
              </w:rPr>
              <w:t>:</w:t>
            </w:r>
          </w:p>
          <w:p w14:paraId="42EBEAD5" w14:textId="77777777" w:rsidR="005469E3" w:rsidRPr="005469E3" w:rsidRDefault="005469E3" w:rsidP="002D54DC">
            <w:pPr>
              <w:numPr>
                <w:ilvl w:val="0"/>
                <w:numId w:val="19"/>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speed limits;</w:t>
            </w:r>
          </w:p>
          <w:p w14:paraId="6F9CC6B1" w14:textId="77777777" w:rsidR="005469E3" w:rsidRPr="005469E3" w:rsidRDefault="005469E3" w:rsidP="002D54DC">
            <w:pPr>
              <w:numPr>
                <w:ilvl w:val="0"/>
                <w:numId w:val="19"/>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adherence to rules regarding traffic routeing measures;</w:t>
            </w:r>
          </w:p>
          <w:p w14:paraId="6C7F61EB" w14:textId="77777777" w:rsidR="005469E3" w:rsidRPr="005469E3" w:rsidRDefault="005469E3" w:rsidP="002D54DC">
            <w:pPr>
              <w:numPr>
                <w:ilvl w:val="0"/>
                <w:numId w:val="19"/>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pilotage requirements;</w:t>
            </w:r>
          </w:p>
          <w:p w14:paraId="6DDC6AAE" w14:textId="77777777" w:rsidR="005469E3" w:rsidRPr="005469E3" w:rsidRDefault="005469E3" w:rsidP="002D54DC">
            <w:pPr>
              <w:numPr>
                <w:ilvl w:val="0"/>
                <w:numId w:val="19"/>
              </w:numPr>
              <w:spacing w:after="40" w:line="216" w:lineRule="atLeast"/>
              <w:rPr>
                <w:rFonts w:ascii="Calibri" w:hAnsi="Calibri" w:cs="Times New Roman"/>
                <w:color w:val="000000"/>
                <w:sz w:val="20"/>
                <w:szCs w:val="20"/>
                <w:lang w:val="en-CA"/>
              </w:rPr>
            </w:pPr>
            <w:r w:rsidRPr="005469E3">
              <w:rPr>
                <w:rFonts w:ascii="Calibri" w:hAnsi="Calibri" w:cs="Times New Roman"/>
                <w:color w:val="000000"/>
                <w:sz w:val="20"/>
                <w:szCs w:val="20"/>
                <w:lang w:val="en-CA"/>
              </w:rPr>
              <w:t>other traffic regulations and possibly local by‐laws</w:t>
            </w:r>
          </w:p>
        </w:tc>
      </w:tr>
    </w:tbl>
    <w:p w14:paraId="565DE1AB" w14:textId="77777777" w:rsidR="005469E3" w:rsidRPr="005469E3" w:rsidRDefault="005469E3" w:rsidP="005469E3">
      <w:pPr>
        <w:spacing w:after="120" w:line="216" w:lineRule="atLeast"/>
        <w:rPr>
          <w:rFonts w:ascii="Calibri" w:hAnsi="Calibri" w:cs="Times New Roman"/>
          <w:color w:val="000000"/>
          <w:lang w:eastAsia="en-US"/>
        </w:rPr>
      </w:pPr>
    </w:p>
    <w:p w14:paraId="6AA74977" w14:textId="41490CBB" w:rsidR="005469E3" w:rsidRPr="005469E3" w:rsidRDefault="005469E3" w:rsidP="005469E3">
      <w:pPr>
        <w:keepNext/>
        <w:keepLines/>
        <w:tabs>
          <w:tab w:val="num" w:pos="360"/>
        </w:tabs>
        <w:spacing w:before="120" w:after="120" w:line="216" w:lineRule="atLeast"/>
        <w:ind w:right="851"/>
        <w:outlineLvl w:val="2"/>
        <w:rPr>
          <w:rFonts w:ascii="Calibri" w:eastAsia="Times New Roman" w:hAnsi="Calibri" w:cs="Times New Roman"/>
          <w:b/>
          <w:bCs/>
          <w:smallCaps/>
          <w:color w:val="407EC9"/>
          <w:lang w:eastAsia="en-US"/>
        </w:rPr>
      </w:pPr>
      <w:bookmarkStart w:id="22" w:name="_Toc514930379"/>
      <w:r>
        <w:rPr>
          <w:rFonts w:ascii="Calibri" w:eastAsia="Times New Roman" w:hAnsi="Calibri" w:cs="Times New Roman"/>
          <w:b/>
          <w:bCs/>
          <w:smallCaps/>
          <w:color w:val="407EC9"/>
          <w:lang w:eastAsia="en-US"/>
        </w:rPr>
        <w:t>4.4.6</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Information to be Provided</w:t>
      </w:r>
      <w:bookmarkEnd w:id="22"/>
    </w:p>
    <w:p w14:paraId="2EBA4D19"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See Annex 4, MS 4 Local Port Service template</w:t>
      </w:r>
    </w:p>
    <w:p w14:paraId="3C2C7D04" w14:textId="6E34E270" w:rsidR="005469E3" w:rsidRPr="005469E3" w:rsidRDefault="005469E3" w:rsidP="005469E3">
      <w:pPr>
        <w:keepNext/>
        <w:keepLines/>
        <w:tabs>
          <w:tab w:val="num" w:pos="360"/>
        </w:tabs>
        <w:spacing w:before="120" w:after="120" w:line="216" w:lineRule="atLeast"/>
        <w:ind w:right="851"/>
        <w:outlineLvl w:val="2"/>
        <w:rPr>
          <w:rFonts w:ascii="Calibri" w:eastAsia="Times New Roman" w:hAnsi="Calibri" w:cs="Times New Roman"/>
          <w:b/>
          <w:bCs/>
          <w:smallCaps/>
          <w:color w:val="407EC9"/>
          <w:lang w:eastAsia="en-US"/>
        </w:rPr>
      </w:pPr>
      <w:bookmarkStart w:id="23" w:name="_Toc514930380"/>
      <w:r>
        <w:rPr>
          <w:rFonts w:ascii="Calibri" w:eastAsia="Times New Roman" w:hAnsi="Calibri" w:cs="Times New Roman"/>
          <w:b/>
          <w:bCs/>
          <w:smallCaps/>
          <w:color w:val="407EC9"/>
          <w:lang w:eastAsia="en-US"/>
        </w:rPr>
        <w:t>4.4.7</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Associated Technical Services</w:t>
      </w:r>
      <w:bookmarkEnd w:id="23"/>
    </w:p>
    <w:tbl>
      <w:tblPr>
        <w:tblStyle w:val="TableGrid1"/>
        <w:tblW w:w="0" w:type="auto"/>
        <w:tblLayout w:type="fixed"/>
        <w:tblLook w:val="04A0" w:firstRow="1" w:lastRow="0" w:firstColumn="1" w:lastColumn="0" w:noHBand="0" w:noVBand="1"/>
      </w:tblPr>
      <w:tblGrid>
        <w:gridCol w:w="1555"/>
        <w:gridCol w:w="2835"/>
        <w:gridCol w:w="2551"/>
        <w:gridCol w:w="1418"/>
        <w:gridCol w:w="1836"/>
      </w:tblGrid>
      <w:tr w:rsidR="005469E3" w:rsidRPr="005469E3" w14:paraId="7EBB9D32" w14:textId="77777777" w:rsidTr="00127C14">
        <w:tc>
          <w:tcPr>
            <w:tcW w:w="1555" w:type="dxa"/>
          </w:tcPr>
          <w:p w14:paraId="11C4E07E"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r w:rsidRPr="005469E3">
              <w:rPr>
                <w:rFonts w:ascii="Calibri" w:hAnsi="Calibri" w:cs="Times New Roman"/>
                <w:b/>
                <w:color w:val="407EC9"/>
                <w:sz w:val="20"/>
                <w:lang w:val="en-US"/>
              </w:rPr>
              <w:t>Name</w:t>
            </w:r>
          </w:p>
        </w:tc>
        <w:tc>
          <w:tcPr>
            <w:tcW w:w="2835" w:type="dxa"/>
          </w:tcPr>
          <w:p w14:paraId="48E4F3AD"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r w:rsidRPr="005469E3">
              <w:rPr>
                <w:rFonts w:ascii="Calibri" w:hAnsi="Calibri" w:cs="Times New Roman"/>
                <w:b/>
                <w:color w:val="407EC9"/>
                <w:sz w:val="20"/>
                <w:lang w:val="en-US"/>
              </w:rPr>
              <w:t>ID (MRN)</w:t>
            </w:r>
          </w:p>
        </w:tc>
        <w:tc>
          <w:tcPr>
            <w:tcW w:w="2551" w:type="dxa"/>
          </w:tcPr>
          <w:p w14:paraId="12650CA4"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r w:rsidRPr="005469E3">
              <w:rPr>
                <w:rFonts w:ascii="Calibri" w:hAnsi="Calibri" w:cs="Times New Roman"/>
                <w:b/>
                <w:color w:val="407EC9"/>
                <w:sz w:val="20"/>
                <w:lang w:val="en-US"/>
              </w:rPr>
              <w:t>Description</w:t>
            </w:r>
          </w:p>
        </w:tc>
        <w:tc>
          <w:tcPr>
            <w:tcW w:w="1418" w:type="dxa"/>
          </w:tcPr>
          <w:p w14:paraId="49A2AC6B"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r w:rsidRPr="005469E3">
              <w:rPr>
                <w:rFonts w:ascii="Calibri" w:hAnsi="Calibri" w:cs="Times New Roman"/>
                <w:b/>
                <w:color w:val="407EC9"/>
                <w:sz w:val="20"/>
                <w:lang w:val="en-US"/>
              </w:rPr>
              <w:t>Architect(s)</w:t>
            </w:r>
          </w:p>
        </w:tc>
        <w:tc>
          <w:tcPr>
            <w:tcW w:w="1836" w:type="dxa"/>
          </w:tcPr>
          <w:p w14:paraId="00BD7199" w14:textId="77777777" w:rsidR="005469E3" w:rsidRPr="005469E3" w:rsidRDefault="005469E3" w:rsidP="002D54DC">
            <w:pPr>
              <w:numPr>
                <w:ilvl w:val="0"/>
                <w:numId w:val="22"/>
              </w:numPr>
              <w:spacing w:before="60" w:after="60" w:line="216" w:lineRule="atLeast"/>
              <w:ind w:left="113" w:right="113" w:firstLine="0"/>
              <w:rPr>
                <w:rFonts w:ascii="Calibri" w:hAnsi="Calibri" w:cs="Times New Roman"/>
                <w:b/>
                <w:color w:val="407EC9"/>
                <w:sz w:val="20"/>
                <w:lang w:val="en-US"/>
              </w:rPr>
            </w:pPr>
            <w:proofErr w:type="spellStart"/>
            <w:r w:rsidRPr="005469E3">
              <w:rPr>
                <w:rFonts w:ascii="Calibri" w:hAnsi="Calibri" w:cs="Times New Roman"/>
                <w:b/>
                <w:color w:val="407EC9"/>
                <w:sz w:val="20"/>
                <w:lang w:val="en-US"/>
              </w:rPr>
              <w:t>Standardisation</w:t>
            </w:r>
            <w:proofErr w:type="spellEnd"/>
            <w:r w:rsidRPr="005469E3">
              <w:rPr>
                <w:rFonts w:ascii="Calibri" w:hAnsi="Calibri" w:cs="Times New Roman"/>
                <w:b/>
                <w:color w:val="407EC9"/>
                <w:sz w:val="20"/>
                <w:lang w:val="en-US"/>
              </w:rPr>
              <w:t xml:space="preserve"> Body</w:t>
            </w:r>
          </w:p>
        </w:tc>
      </w:tr>
      <w:tr w:rsidR="005469E3" w:rsidRPr="005469E3" w14:paraId="44D00B5B" w14:textId="77777777" w:rsidTr="00127C14">
        <w:tc>
          <w:tcPr>
            <w:tcW w:w="1555" w:type="dxa"/>
          </w:tcPr>
          <w:p w14:paraId="7E8A8438"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2835" w:type="dxa"/>
          </w:tcPr>
          <w:p w14:paraId="22FF43DE"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2551" w:type="dxa"/>
          </w:tcPr>
          <w:p w14:paraId="35DB684D"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1418" w:type="dxa"/>
          </w:tcPr>
          <w:p w14:paraId="3D3D24D8"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1836" w:type="dxa"/>
          </w:tcPr>
          <w:p w14:paraId="6DBB4842"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r>
      <w:tr w:rsidR="005469E3" w:rsidRPr="005469E3" w14:paraId="26A3F772" w14:textId="77777777" w:rsidTr="00127C14">
        <w:tc>
          <w:tcPr>
            <w:tcW w:w="1555" w:type="dxa"/>
          </w:tcPr>
          <w:p w14:paraId="7C5073CD"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2835" w:type="dxa"/>
          </w:tcPr>
          <w:p w14:paraId="35778632"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2551" w:type="dxa"/>
          </w:tcPr>
          <w:p w14:paraId="4563F66B"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1418" w:type="dxa"/>
          </w:tcPr>
          <w:p w14:paraId="26F140F0"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c>
          <w:tcPr>
            <w:tcW w:w="1836" w:type="dxa"/>
          </w:tcPr>
          <w:p w14:paraId="1054F767"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
        </w:tc>
      </w:tr>
    </w:tbl>
    <w:p w14:paraId="7B589FC3" w14:textId="77777777" w:rsidR="005469E3" w:rsidRPr="005469E3" w:rsidRDefault="005469E3" w:rsidP="005469E3">
      <w:pPr>
        <w:spacing w:after="120" w:line="216" w:lineRule="atLeast"/>
        <w:rPr>
          <w:rFonts w:ascii="Calibri" w:hAnsi="Calibri" w:cs="Times New Roman"/>
          <w:lang w:eastAsia="en-US"/>
        </w:rPr>
      </w:pPr>
    </w:p>
    <w:p w14:paraId="11F5E365" w14:textId="2B7BF7E9" w:rsidR="005469E3" w:rsidRPr="005469E3" w:rsidRDefault="005469E3" w:rsidP="005469E3">
      <w:pPr>
        <w:keepNext/>
        <w:keepLines/>
        <w:tabs>
          <w:tab w:val="num" w:pos="360"/>
        </w:tabs>
        <w:spacing w:before="120" w:after="120" w:line="216" w:lineRule="atLeast"/>
        <w:ind w:right="851"/>
        <w:outlineLvl w:val="2"/>
        <w:rPr>
          <w:rFonts w:ascii="Calibri" w:eastAsia="Times New Roman" w:hAnsi="Calibri" w:cs="Times New Roman"/>
          <w:b/>
          <w:bCs/>
          <w:smallCaps/>
          <w:color w:val="407EC9"/>
          <w:lang w:eastAsia="en-US"/>
        </w:rPr>
      </w:pPr>
      <w:bookmarkStart w:id="24" w:name="_Toc514930381"/>
      <w:r>
        <w:rPr>
          <w:rFonts w:ascii="Calibri" w:eastAsia="Times New Roman" w:hAnsi="Calibri" w:cs="Times New Roman"/>
          <w:b/>
          <w:bCs/>
          <w:smallCaps/>
          <w:color w:val="407EC9"/>
          <w:lang w:eastAsia="en-US"/>
        </w:rPr>
        <w:t>4.4.8</w:t>
      </w:r>
      <w:r>
        <w:rPr>
          <w:rFonts w:ascii="Calibri" w:eastAsia="Times New Roman" w:hAnsi="Calibri" w:cs="Times New Roman"/>
          <w:b/>
          <w:bCs/>
          <w:smallCaps/>
          <w:color w:val="407EC9"/>
          <w:lang w:eastAsia="en-US"/>
        </w:rPr>
        <w:tab/>
      </w:r>
      <w:r w:rsidRPr="005469E3">
        <w:rPr>
          <w:rFonts w:ascii="Calibri" w:eastAsia="Times New Roman" w:hAnsi="Calibri" w:cs="Times New Roman"/>
          <w:b/>
          <w:bCs/>
          <w:smallCaps/>
          <w:color w:val="407EC9"/>
          <w:lang w:eastAsia="en-US"/>
        </w:rPr>
        <w:t>Relation to other Maritime Services</w:t>
      </w:r>
      <w:bookmarkEnd w:id="24"/>
    </w:p>
    <w:p w14:paraId="21214E5E" w14:textId="77777777" w:rsidR="005469E3" w:rsidRPr="005469E3" w:rsidRDefault="005469E3" w:rsidP="005469E3">
      <w:pPr>
        <w:spacing w:after="120" w:line="216" w:lineRule="atLeast"/>
        <w:rPr>
          <w:rFonts w:ascii="Calibri" w:hAnsi="Calibri" w:cs="Times New Roman"/>
          <w:lang w:eastAsia="en-US"/>
        </w:rPr>
      </w:pPr>
      <w:r w:rsidRPr="005469E3">
        <w:rPr>
          <w:rFonts w:ascii="Calibri" w:hAnsi="Calibri" w:cs="Times New Roman"/>
          <w:lang w:eastAsia="en-US"/>
        </w:rPr>
        <w:t>This may be different depending on the coastal state arrangements.</w:t>
      </w:r>
    </w:p>
    <w:tbl>
      <w:tblPr>
        <w:tblStyle w:val="Tabellrutenett1"/>
        <w:tblW w:w="0" w:type="auto"/>
        <w:tblInd w:w="-113" w:type="dxa"/>
        <w:tblLayout w:type="fixed"/>
        <w:tblLook w:val="04A0" w:firstRow="1" w:lastRow="0" w:firstColumn="1" w:lastColumn="0" w:noHBand="0" w:noVBand="1"/>
      </w:tblPr>
      <w:tblGrid>
        <w:gridCol w:w="4361"/>
        <w:gridCol w:w="5834"/>
      </w:tblGrid>
      <w:tr w:rsidR="005469E3" w:rsidRPr="005469E3" w14:paraId="535358AF" w14:textId="77777777" w:rsidTr="00127C14">
        <w:tc>
          <w:tcPr>
            <w:tcW w:w="4361" w:type="dxa"/>
          </w:tcPr>
          <w:p w14:paraId="15C83A3A" w14:textId="77777777" w:rsidR="005469E3" w:rsidRPr="005469E3" w:rsidRDefault="005469E3" w:rsidP="005469E3">
            <w:pPr>
              <w:spacing w:before="60" w:after="60" w:line="216" w:lineRule="atLeast"/>
              <w:ind w:left="113" w:right="113"/>
              <w:rPr>
                <w:rFonts w:ascii="Calibri" w:hAnsi="Calibri" w:cs="Times New Roman"/>
                <w:b/>
                <w:color w:val="407EC9"/>
                <w:sz w:val="20"/>
                <w:lang w:val="en-US"/>
              </w:rPr>
            </w:pPr>
            <w:r w:rsidRPr="005469E3">
              <w:rPr>
                <w:rFonts w:ascii="Calibri" w:hAnsi="Calibri" w:cs="Times New Roman"/>
                <w:b/>
                <w:color w:val="407EC9"/>
                <w:sz w:val="20"/>
                <w:lang w:val="en-US"/>
              </w:rPr>
              <w:t>Description</w:t>
            </w:r>
          </w:p>
        </w:tc>
        <w:tc>
          <w:tcPr>
            <w:tcW w:w="5834" w:type="dxa"/>
          </w:tcPr>
          <w:p w14:paraId="3D6E80E3" w14:textId="77777777" w:rsidR="005469E3" w:rsidRPr="005469E3" w:rsidRDefault="005469E3" w:rsidP="005469E3">
            <w:pPr>
              <w:spacing w:before="60" w:after="60" w:line="216" w:lineRule="atLeast"/>
              <w:ind w:left="113" w:right="113"/>
              <w:rPr>
                <w:rFonts w:ascii="Calibri" w:hAnsi="Calibri" w:cs="Times New Roman"/>
                <w:b/>
                <w:color w:val="407EC9"/>
                <w:sz w:val="20"/>
                <w:lang w:val="en-US"/>
              </w:rPr>
            </w:pPr>
            <w:r w:rsidRPr="005469E3">
              <w:rPr>
                <w:rFonts w:ascii="Calibri" w:hAnsi="Calibri" w:cs="Times New Roman"/>
                <w:b/>
                <w:color w:val="407EC9"/>
                <w:sz w:val="20"/>
                <w:lang w:val="en-US"/>
              </w:rPr>
              <w:t>Examples of data that could be used in MS 4</w:t>
            </w:r>
          </w:p>
        </w:tc>
      </w:tr>
      <w:tr w:rsidR="005469E3" w:rsidRPr="005469E3" w14:paraId="036983EC" w14:textId="77777777" w:rsidTr="00127C14">
        <w:tc>
          <w:tcPr>
            <w:tcW w:w="4361" w:type="dxa"/>
          </w:tcPr>
          <w:p w14:paraId="3F7E11B5"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MS 1 VTS IS</w:t>
            </w:r>
          </w:p>
        </w:tc>
        <w:tc>
          <w:tcPr>
            <w:tcW w:w="5834" w:type="dxa"/>
          </w:tcPr>
          <w:p w14:paraId="627A2851"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VTS area, Type of VTS service, Contact to VTS, Information from sensors, radar, AIS, met, CCTV</w:t>
            </w:r>
          </w:p>
        </w:tc>
      </w:tr>
      <w:tr w:rsidR="005469E3" w:rsidRPr="005469E3" w14:paraId="23085248" w14:textId="77777777" w:rsidTr="00127C14">
        <w:tc>
          <w:tcPr>
            <w:tcW w:w="4361" w:type="dxa"/>
          </w:tcPr>
          <w:p w14:paraId="01F695B5"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MS2 VTS NAS</w:t>
            </w:r>
          </w:p>
        </w:tc>
        <w:tc>
          <w:tcPr>
            <w:tcW w:w="5834" w:type="dxa"/>
          </w:tcPr>
          <w:p w14:paraId="6BD9F13B"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Information about </w:t>
            </w:r>
            <w:proofErr w:type="spellStart"/>
            <w:r w:rsidRPr="005469E3">
              <w:rPr>
                <w:rFonts w:ascii="Calibri" w:hAnsi="Calibri" w:cs="Times New Roman"/>
                <w:color w:val="000000"/>
                <w:sz w:val="20"/>
              </w:rPr>
              <w:t>vessel</w:t>
            </w:r>
            <w:proofErr w:type="spellEnd"/>
            <w:r w:rsidRPr="005469E3">
              <w:rPr>
                <w:rFonts w:ascii="Calibri" w:hAnsi="Calibri" w:cs="Times New Roman"/>
                <w:color w:val="000000"/>
                <w:sz w:val="20"/>
              </w:rPr>
              <w:t xml:space="preserve"> </w:t>
            </w:r>
            <w:proofErr w:type="spellStart"/>
            <w:r w:rsidRPr="005469E3">
              <w:rPr>
                <w:rFonts w:ascii="Calibri" w:hAnsi="Calibri" w:cs="Times New Roman"/>
                <w:color w:val="000000"/>
                <w:sz w:val="20"/>
              </w:rPr>
              <w:t>undertaking</w:t>
            </w:r>
            <w:proofErr w:type="spellEnd"/>
            <w:r w:rsidRPr="005469E3">
              <w:rPr>
                <w:rFonts w:ascii="Calibri" w:hAnsi="Calibri" w:cs="Times New Roman"/>
                <w:color w:val="000000"/>
                <w:sz w:val="20"/>
              </w:rPr>
              <w:t xml:space="preserve"> NAS</w:t>
            </w:r>
          </w:p>
        </w:tc>
      </w:tr>
      <w:tr w:rsidR="005469E3" w:rsidRPr="005469E3" w14:paraId="2EFE2F6E" w14:textId="77777777" w:rsidTr="00127C14">
        <w:tc>
          <w:tcPr>
            <w:tcW w:w="4361" w:type="dxa"/>
          </w:tcPr>
          <w:p w14:paraId="114969A7"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MS3 VTS TOS</w:t>
            </w:r>
          </w:p>
        </w:tc>
        <w:tc>
          <w:tcPr>
            <w:tcW w:w="5834" w:type="dxa"/>
          </w:tcPr>
          <w:p w14:paraId="4866E8CF"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Information about timeslots / ETA, route advisories</w:t>
            </w:r>
          </w:p>
        </w:tc>
      </w:tr>
      <w:tr w:rsidR="005469E3" w:rsidRPr="005469E3" w14:paraId="6644E581" w14:textId="77777777" w:rsidTr="00127C14">
        <w:tc>
          <w:tcPr>
            <w:tcW w:w="4361" w:type="dxa"/>
          </w:tcPr>
          <w:p w14:paraId="686E6DD1"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lastRenderedPageBreak/>
              <w:t xml:space="preserve">MS 5 Maritime </w:t>
            </w:r>
            <w:proofErr w:type="spellStart"/>
            <w:r w:rsidRPr="005469E3">
              <w:rPr>
                <w:rFonts w:ascii="Calibri" w:hAnsi="Calibri" w:cs="Times New Roman"/>
                <w:color w:val="000000"/>
                <w:sz w:val="20"/>
              </w:rPr>
              <w:t>Safety</w:t>
            </w:r>
            <w:proofErr w:type="spellEnd"/>
            <w:r w:rsidRPr="005469E3">
              <w:rPr>
                <w:rFonts w:ascii="Calibri" w:hAnsi="Calibri" w:cs="Times New Roman"/>
                <w:color w:val="000000"/>
                <w:sz w:val="20"/>
              </w:rPr>
              <w:t xml:space="preserve"> Information</w:t>
            </w:r>
          </w:p>
        </w:tc>
        <w:tc>
          <w:tcPr>
            <w:tcW w:w="5834" w:type="dxa"/>
          </w:tcPr>
          <w:p w14:paraId="6F77E97A"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All </w:t>
            </w:r>
            <w:proofErr w:type="spellStart"/>
            <w:r w:rsidRPr="005469E3">
              <w:rPr>
                <w:rFonts w:ascii="Calibri" w:hAnsi="Calibri" w:cs="Times New Roman"/>
                <w:color w:val="000000"/>
                <w:sz w:val="20"/>
              </w:rPr>
              <w:t>Safety</w:t>
            </w:r>
            <w:proofErr w:type="spellEnd"/>
            <w:r w:rsidRPr="005469E3">
              <w:rPr>
                <w:rFonts w:ascii="Calibri" w:hAnsi="Calibri" w:cs="Times New Roman"/>
                <w:color w:val="000000"/>
                <w:sz w:val="20"/>
              </w:rPr>
              <w:t xml:space="preserve"> </w:t>
            </w:r>
            <w:proofErr w:type="spellStart"/>
            <w:r w:rsidRPr="005469E3">
              <w:rPr>
                <w:rFonts w:ascii="Calibri" w:hAnsi="Calibri" w:cs="Times New Roman"/>
                <w:color w:val="000000"/>
                <w:sz w:val="20"/>
              </w:rPr>
              <w:t>related</w:t>
            </w:r>
            <w:proofErr w:type="spellEnd"/>
            <w:r w:rsidRPr="005469E3">
              <w:rPr>
                <w:rFonts w:ascii="Calibri" w:hAnsi="Calibri" w:cs="Times New Roman"/>
                <w:color w:val="000000"/>
                <w:sz w:val="20"/>
              </w:rPr>
              <w:t xml:space="preserve"> information </w:t>
            </w:r>
          </w:p>
        </w:tc>
      </w:tr>
      <w:tr w:rsidR="005469E3" w:rsidRPr="005469E3" w14:paraId="18B6DE5C" w14:textId="77777777" w:rsidTr="00127C14">
        <w:tc>
          <w:tcPr>
            <w:tcW w:w="4361" w:type="dxa"/>
          </w:tcPr>
          <w:p w14:paraId="7C256D30"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MS 6 Pilotage Service</w:t>
            </w:r>
          </w:p>
        </w:tc>
        <w:tc>
          <w:tcPr>
            <w:tcW w:w="5834" w:type="dxa"/>
          </w:tcPr>
          <w:p w14:paraId="42DAB6C9"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Local Pilot boarding place and stations, Pilot regulations</w:t>
            </w:r>
          </w:p>
          <w:p w14:paraId="5BA309AB"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Information from pilot booking system</w:t>
            </w:r>
          </w:p>
        </w:tc>
      </w:tr>
      <w:tr w:rsidR="005469E3" w:rsidRPr="005469E3" w14:paraId="69986B5D" w14:textId="77777777" w:rsidTr="00127C14">
        <w:tc>
          <w:tcPr>
            <w:tcW w:w="4361" w:type="dxa"/>
          </w:tcPr>
          <w:p w14:paraId="3A7D1EDA"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7 </w:t>
            </w:r>
            <w:proofErr w:type="spellStart"/>
            <w:r w:rsidRPr="005469E3">
              <w:rPr>
                <w:rFonts w:ascii="Calibri" w:hAnsi="Calibri" w:cs="Times New Roman"/>
                <w:color w:val="000000"/>
                <w:sz w:val="20"/>
              </w:rPr>
              <w:t>Tug</w:t>
            </w:r>
            <w:proofErr w:type="spellEnd"/>
            <w:r w:rsidRPr="005469E3">
              <w:rPr>
                <w:rFonts w:ascii="Calibri" w:hAnsi="Calibri" w:cs="Times New Roman"/>
                <w:color w:val="000000"/>
                <w:sz w:val="20"/>
              </w:rPr>
              <w:t xml:space="preserve"> Service</w:t>
            </w:r>
          </w:p>
        </w:tc>
        <w:tc>
          <w:tcPr>
            <w:tcW w:w="5834" w:type="dxa"/>
          </w:tcPr>
          <w:p w14:paraId="6D156A35"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Tug operation, Available tug capacity</w:t>
            </w:r>
          </w:p>
        </w:tc>
      </w:tr>
      <w:tr w:rsidR="005469E3" w:rsidRPr="005469E3" w14:paraId="2FDE78E1" w14:textId="77777777" w:rsidTr="00127C14">
        <w:tc>
          <w:tcPr>
            <w:tcW w:w="4361" w:type="dxa"/>
          </w:tcPr>
          <w:p w14:paraId="175BAF38"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8 </w:t>
            </w:r>
            <w:proofErr w:type="spellStart"/>
            <w:r w:rsidRPr="005469E3">
              <w:rPr>
                <w:rFonts w:ascii="Calibri" w:hAnsi="Calibri" w:cs="Times New Roman"/>
                <w:color w:val="000000"/>
                <w:sz w:val="20"/>
              </w:rPr>
              <w:t>Vessel</w:t>
            </w:r>
            <w:proofErr w:type="spellEnd"/>
            <w:r w:rsidRPr="005469E3">
              <w:rPr>
                <w:rFonts w:ascii="Calibri" w:hAnsi="Calibri" w:cs="Times New Roman"/>
                <w:color w:val="000000"/>
                <w:sz w:val="20"/>
              </w:rPr>
              <w:t xml:space="preserve"> Shore </w:t>
            </w:r>
            <w:proofErr w:type="spellStart"/>
            <w:r w:rsidRPr="005469E3">
              <w:rPr>
                <w:rFonts w:ascii="Calibri" w:hAnsi="Calibri" w:cs="Times New Roman"/>
                <w:color w:val="000000"/>
                <w:sz w:val="20"/>
              </w:rPr>
              <w:t>reporting</w:t>
            </w:r>
            <w:proofErr w:type="spellEnd"/>
          </w:p>
        </w:tc>
        <w:tc>
          <w:tcPr>
            <w:tcW w:w="5834" w:type="dxa"/>
          </w:tcPr>
          <w:p w14:paraId="335DC86B"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 xml:space="preserve">ETA/ATA, Cargo information, Incidents reports, Dangerous gods,  Waste, Number of persons </w:t>
            </w:r>
            <w:proofErr w:type="spellStart"/>
            <w:r w:rsidRPr="006A1C1F">
              <w:rPr>
                <w:rFonts w:ascii="Calibri" w:hAnsi="Calibri" w:cs="Times New Roman"/>
                <w:color w:val="000000"/>
                <w:sz w:val="20"/>
                <w:lang w:val="en-GB"/>
              </w:rPr>
              <w:t>onboard</w:t>
            </w:r>
            <w:proofErr w:type="spellEnd"/>
          </w:p>
        </w:tc>
      </w:tr>
      <w:tr w:rsidR="005469E3" w:rsidRPr="005469E3" w14:paraId="6CF390E5" w14:textId="77777777" w:rsidTr="00127C14">
        <w:tc>
          <w:tcPr>
            <w:tcW w:w="4361" w:type="dxa"/>
          </w:tcPr>
          <w:p w14:paraId="04D01893"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9 </w:t>
            </w:r>
            <w:proofErr w:type="spellStart"/>
            <w:r w:rsidRPr="005469E3">
              <w:rPr>
                <w:rFonts w:ascii="Calibri" w:hAnsi="Calibri" w:cs="Times New Roman"/>
                <w:color w:val="000000"/>
                <w:sz w:val="20"/>
              </w:rPr>
              <w:t>Telemedical</w:t>
            </w:r>
            <w:proofErr w:type="spellEnd"/>
          </w:p>
        </w:tc>
        <w:tc>
          <w:tcPr>
            <w:tcW w:w="5834" w:type="dxa"/>
          </w:tcPr>
          <w:p w14:paraId="3E4B61CB" w14:textId="77777777" w:rsidR="005469E3" w:rsidRPr="006A1C1F" w:rsidRDefault="005469E3" w:rsidP="002D54DC">
            <w:pPr>
              <w:numPr>
                <w:ilvl w:val="0"/>
                <w:numId w:val="6"/>
              </w:numPr>
              <w:tabs>
                <w:tab w:val="clear" w:pos="720"/>
                <w:tab w:val="num" w:pos="360"/>
              </w:tabs>
              <w:spacing w:before="60" w:after="60" w:line="216" w:lineRule="atLeast"/>
              <w:ind w:left="0" w:right="113" w:firstLine="0"/>
              <w:rPr>
                <w:rFonts w:ascii="Calibri" w:hAnsi="Calibri" w:cs="Times New Roman"/>
                <w:color w:val="000000"/>
                <w:sz w:val="20"/>
                <w:lang w:val="en-GB"/>
              </w:rPr>
            </w:pPr>
            <w:r w:rsidRPr="006A1C1F">
              <w:rPr>
                <w:rFonts w:ascii="Calibri" w:hAnsi="Calibri" w:cs="Times New Roman"/>
                <w:color w:val="000000"/>
                <w:sz w:val="20"/>
                <w:lang w:val="en-GB"/>
              </w:rPr>
              <w:t xml:space="preserve">   Local address of medical centre and communication and Capacity</w:t>
            </w:r>
          </w:p>
        </w:tc>
      </w:tr>
      <w:tr w:rsidR="005469E3" w:rsidRPr="005469E3" w14:paraId="6E3E3D34" w14:textId="77777777" w:rsidTr="00127C14">
        <w:tc>
          <w:tcPr>
            <w:tcW w:w="4361" w:type="dxa"/>
          </w:tcPr>
          <w:p w14:paraId="570A8D76"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MS 10 Maritime Assistance Service</w:t>
            </w:r>
          </w:p>
        </w:tc>
        <w:tc>
          <w:tcPr>
            <w:tcW w:w="5834" w:type="dxa"/>
          </w:tcPr>
          <w:p w14:paraId="4AE1D3D7"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Information about </w:t>
            </w:r>
            <w:proofErr w:type="spellStart"/>
            <w:r w:rsidRPr="005469E3">
              <w:rPr>
                <w:rFonts w:ascii="Calibri" w:hAnsi="Calibri" w:cs="Times New Roman"/>
                <w:color w:val="000000"/>
                <w:sz w:val="20"/>
              </w:rPr>
              <w:t>vessels</w:t>
            </w:r>
            <w:proofErr w:type="spellEnd"/>
            <w:r w:rsidRPr="005469E3">
              <w:rPr>
                <w:rFonts w:ascii="Calibri" w:hAnsi="Calibri" w:cs="Times New Roman"/>
                <w:color w:val="000000"/>
                <w:sz w:val="20"/>
              </w:rPr>
              <w:t xml:space="preserve"> </w:t>
            </w:r>
            <w:proofErr w:type="spellStart"/>
            <w:r w:rsidRPr="005469E3">
              <w:rPr>
                <w:rFonts w:ascii="Calibri" w:hAnsi="Calibri" w:cs="Times New Roman"/>
                <w:color w:val="000000"/>
                <w:sz w:val="20"/>
              </w:rPr>
              <w:t>requesting</w:t>
            </w:r>
            <w:proofErr w:type="spellEnd"/>
            <w:r w:rsidRPr="005469E3">
              <w:rPr>
                <w:rFonts w:ascii="Calibri" w:hAnsi="Calibri" w:cs="Times New Roman"/>
                <w:color w:val="000000"/>
                <w:sz w:val="20"/>
              </w:rPr>
              <w:t xml:space="preserve"> relevant MAS</w:t>
            </w:r>
          </w:p>
          <w:p w14:paraId="5488AF21"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Incidents </w:t>
            </w:r>
          </w:p>
          <w:p w14:paraId="1AB35E88"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Notifications, places of refuge</w:t>
            </w:r>
          </w:p>
        </w:tc>
      </w:tr>
      <w:tr w:rsidR="005469E3" w:rsidRPr="005469E3" w14:paraId="1B82F378" w14:textId="77777777" w:rsidTr="00127C14">
        <w:tc>
          <w:tcPr>
            <w:tcW w:w="4361" w:type="dxa"/>
          </w:tcPr>
          <w:p w14:paraId="64BEDDC3"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11 </w:t>
            </w:r>
            <w:proofErr w:type="spellStart"/>
            <w:r w:rsidRPr="005469E3">
              <w:rPr>
                <w:rFonts w:ascii="Calibri" w:hAnsi="Calibri" w:cs="Times New Roman"/>
                <w:color w:val="000000"/>
                <w:sz w:val="20"/>
              </w:rPr>
              <w:t>Nautical</w:t>
            </w:r>
            <w:proofErr w:type="spellEnd"/>
            <w:r w:rsidRPr="005469E3">
              <w:rPr>
                <w:rFonts w:ascii="Calibri" w:hAnsi="Calibri" w:cs="Times New Roman"/>
                <w:color w:val="000000"/>
                <w:sz w:val="20"/>
              </w:rPr>
              <w:t xml:space="preserve"> Chart Service</w:t>
            </w:r>
          </w:p>
        </w:tc>
        <w:tc>
          <w:tcPr>
            <w:tcW w:w="5834" w:type="dxa"/>
          </w:tcPr>
          <w:p w14:paraId="094E7502"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Chart update information</w:t>
            </w:r>
          </w:p>
          <w:p w14:paraId="21EB882C"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Hinge resolution charts for the port</w:t>
            </w:r>
          </w:p>
          <w:p w14:paraId="63D3CD89"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Notice to </w:t>
            </w:r>
            <w:proofErr w:type="spellStart"/>
            <w:r w:rsidRPr="005469E3">
              <w:rPr>
                <w:rFonts w:ascii="Calibri" w:hAnsi="Calibri" w:cs="Times New Roman"/>
                <w:color w:val="000000"/>
                <w:sz w:val="20"/>
              </w:rPr>
              <w:t>Mariners</w:t>
            </w:r>
            <w:proofErr w:type="spellEnd"/>
          </w:p>
          <w:p w14:paraId="4F80DA88"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proofErr w:type="spellStart"/>
            <w:r w:rsidRPr="005469E3">
              <w:rPr>
                <w:rFonts w:ascii="Calibri" w:hAnsi="Calibri" w:cs="Times New Roman"/>
                <w:color w:val="000000"/>
                <w:sz w:val="20"/>
              </w:rPr>
              <w:t>Accuracy</w:t>
            </w:r>
            <w:proofErr w:type="spellEnd"/>
            <w:r w:rsidRPr="005469E3">
              <w:rPr>
                <w:rFonts w:ascii="Calibri" w:hAnsi="Calibri" w:cs="Times New Roman"/>
                <w:color w:val="000000"/>
                <w:sz w:val="20"/>
              </w:rPr>
              <w:t xml:space="preserve"> </w:t>
            </w:r>
            <w:proofErr w:type="spellStart"/>
            <w:r w:rsidRPr="005469E3">
              <w:rPr>
                <w:rFonts w:ascii="Calibri" w:hAnsi="Calibri" w:cs="Times New Roman"/>
                <w:color w:val="000000"/>
                <w:sz w:val="20"/>
              </w:rPr>
              <w:t>coverage</w:t>
            </w:r>
            <w:proofErr w:type="spellEnd"/>
            <w:r w:rsidRPr="005469E3">
              <w:rPr>
                <w:rFonts w:ascii="Calibri" w:hAnsi="Calibri" w:cs="Times New Roman"/>
                <w:color w:val="000000"/>
                <w:sz w:val="20"/>
              </w:rPr>
              <w:t xml:space="preserve"> </w:t>
            </w:r>
            <w:proofErr w:type="spellStart"/>
            <w:r w:rsidRPr="005469E3">
              <w:rPr>
                <w:rFonts w:ascii="Calibri" w:hAnsi="Calibri" w:cs="Times New Roman"/>
                <w:color w:val="000000"/>
                <w:sz w:val="20"/>
              </w:rPr>
              <w:t>characteristics</w:t>
            </w:r>
            <w:proofErr w:type="spellEnd"/>
          </w:p>
          <w:p w14:paraId="1D4C847A"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Contour line</w:t>
            </w:r>
          </w:p>
        </w:tc>
      </w:tr>
      <w:tr w:rsidR="005469E3" w:rsidRPr="005469E3" w14:paraId="01D2A486" w14:textId="77777777" w:rsidTr="00127C14">
        <w:tc>
          <w:tcPr>
            <w:tcW w:w="4361" w:type="dxa"/>
          </w:tcPr>
          <w:p w14:paraId="09C31073"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12. </w:t>
            </w:r>
            <w:proofErr w:type="spellStart"/>
            <w:r w:rsidRPr="005469E3">
              <w:rPr>
                <w:rFonts w:ascii="Calibri" w:hAnsi="Calibri" w:cs="Times New Roman"/>
                <w:color w:val="000000"/>
                <w:sz w:val="20"/>
              </w:rPr>
              <w:t>Nautical</w:t>
            </w:r>
            <w:proofErr w:type="spellEnd"/>
            <w:r w:rsidRPr="005469E3">
              <w:rPr>
                <w:rFonts w:ascii="Calibri" w:hAnsi="Calibri" w:cs="Times New Roman"/>
                <w:color w:val="000000"/>
                <w:sz w:val="20"/>
              </w:rPr>
              <w:t xml:space="preserve"> Publications Service</w:t>
            </w:r>
          </w:p>
        </w:tc>
        <w:tc>
          <w:tcPr>
            <w:tcW w:w="5834" w:type="dxa"/>
          </w:tcPr>
          <w:p w14:paraId="1B5AB4B1"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Local descriptions and publications. </w:t>
            </w:r>
          </w:p>
        </w:tc>
      </w:tr>
      <w:tr w:rsidR="005469E3" w:rsidRPr="005469E3" w14:paraId="726711BA" w14:textId="77777777" w:rsidTr="00127C14">
        <w:tc>
          <w:tcPr>
            <w:tcW w:w="4361" w:type="dxa"/>
          </w:tcPr>
          <w:p w14:paraId="08FE6154"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13 </w:t>
            </w:r>
            <w:proofErr w:type="spellStart"/>
            <w:r w:rsidRPr="005469E3">
              <w:rPr>
                <w:rFonts w:ascii="Calibri" w:hAnsi="Calibri" w:cs="Times New Roman"/>
                <w:color w:val="000000"/>
                <w:sz w:val="20"/>
              </w:rPr>
              <w:t>Ice</w:t>
            </w:r>
            <w:proofErr w:type="spellEnd"/>
            <w:r w:rsidRPr="005469E3">
              <w:rPr>
                <w:rFonts w:ascii="Calibri" w:hAnsi="Calibri" w:cs="Times New Roman"/>
                <w:color w:val="000000"/>
                <w:sz w:val="20"/>
              </w:rPr>
              <w:t xml:space="preserve"> Navigation Service</w:t>
            </w:r>
          </w:p>
        </w:tc>
        <w:tc>
          <w:tcPr>
            <w:tcW w:w="5834" w:type="dxa"/>
          </w:tcPr>
          <w:p w14:paraId="21E89349"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 xml:space="preserve">Ice forecast, Ice charts, Icebreaker services </w:t>
            </w:r>
          </w:p>
        </w:tc>
      </w:tr>
      <w:tr w:rsidR="005469E3" w:rsidRPr="005469E3" w14:paraId="7D2C6FEB" w14:textId="77777777" w:rsidTr="00127C14">
        <w:tc>
          <w:tcPr>
            <w:tcW w:w="4361" w:type="dxa"/>
          </w:tcPr>
          <w:p w14:paraId="772002B1"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MS 14 </w:t>
            </w:r>
            <w:proofErr w:type="spellStart"/>
            <w:r w:rsidRPr="005469E3">
              <w:rPr>
                <w:rFonts w:ascii="Calibri" w:hAnsi="Calibri" w:cs="Times New Roman"/>
                <w:color w:val="000000"/>
                <w:sz w:val="20"/>
              </w:rPr>
              <w:t>Meteorological</w:t>
            </w:r>
            <w:proofErr w:type="spellEnd"/>
            <w:r w:rsidRPr="005469E3">
              <w:rPr>
                <w:rFonts w:ascii="Calibri" w:hAnsi="Calibri" w:cs="Times New Roman"/>
                <w:color w:val="000000"/>
                <w:sz w:val="20"/>
              </w:rPr>
              <w:t xml:space="preserve"> Service</w:t>
            </w:r>
          </w:p>
        </w:tc>
        <w:tc>
          <w:tcPr>
            <w:tcW w:w="5834" w:type="dxa"/>
          </w:tcPr>
          <w:p w14:paraId="22143B1C"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rPr>
            </w:pPr>
            <w:r w:rsidRPr="005469E3">
              <w:rPr>
                <w:rFonts w:ascii="Calibri" w:hAnsi="Calibri" w:cs="Times New Roman"/>
                <w:color w:val="000000"/>
                <w:sz w:val="20"/>
              </w:rPr>
              <w:t xml:space="preserve">All </w:t>
            </w:r>
            <w:proofErr w:type="spellStart"/>
            <w:r w:rsidRPr="005469E3">
              <w:rPr>
                <w:rFonts w:ascii="Calibri" w:hAnsi="Calibri" w:cs="Times New Roman"/>
                <w:color w:val="000000"/>
                <w:sz w:val="20"/>
              </w:rPr>
              <w:t>meteorological</w:t>
            </w:r>
            <w:proofErr w:type="spellEnd"/>
            <w:r w:rsidRPr="005469E3">
              <w:rPr>
                <w:rFonts w:ascii="Calibri" w:hAnsi="Calibri" w:cs="Times New Roman"/>
                <w:color w:val="000000"/>
                <w:sz w:val="20"/>
              </w:rPr>
              <w:t xml:space="preserve"> information </w:t>
            </w:r>
          </w:p>
        </w:tc>
      </w:tr>
      <w:tr w:rsidR="005469E3" w:rsidRPr="005469E3" w14:paraId="27865C64" w14:textId="77777777" w:rsidTr="00127C14">
        <w:tc>
          <w:tcPr>
            <w:tcW w:w="4361" w:type="dxa"/>
          </w:tcPr>
          <w:p w14:paraId="2CCE86E7"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MS 15 Real Time Hydro and Information Service</w:t>
            </w:r>
          </w:p>
        </w:tc>
        <w:tc>
          <w:tcPr>
            <w:tcW w:w="5834" w:type="dxa"/>
          </w:tcPr>
          <w:p w14:paraId="0A1A2191"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 xml:space="preserve">Sea state, Current, Wave, Moving sandbanks </w:t>
            </w:r>
          </w:p>
        </w:tc>
      </w:tr>
      <w:tr w:rsidR="005469E3" w:rsidRPr="005469E3" w14:paraId="30512F6A" w14:textId="77777777" w:rsidTr="00127C14">
        <w:tc>
          <w:tcPr>
            <w:tcW w:w="4361" w:type="dxa"/>
          </w:tcPr>
          <w:p w14:paraId="68934251" w14:textId="77777777" w:rsidR="005469E3" w:rsidRPr="006A1C1F"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GB"/>
              </w:rPr>
            </w:pPr>
            <w:r w:rsidRPr="006A1C1F">
              <w:rPr>
                <w:rFonts w:ascii="Calibri" w:hAnsi="Calibri" w:cs="Times New Roman"/>
                <w:color w:val="000000"/>
                <w:sz w:val="20"/>
                <w:lang w:val="en-GB"/>
              </w:rPr>
              <w:t>MS 16 Search and Rescue Service</w:t>
            </w:r>
          </w:p>
        </w:tc>
        <w:tc>
          <w:tcPr>
            <w:tcW w:w="5834" w:type="dxa"/>
          </w:tcPr>
          <w:p w14:paraId="7463FD08"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US"/>
              </w:rPr>
            </w:pPr>
            <w:r w:rsidRPr="005469E3">
              <w:rPr>
                <w:rFonts w:ascii="Calibri" w:hAnsi="Calibri" w:cs="Times New Roman"/>
                <w:color w:val="000000"/>
                <w:sz w:val="20"/>
                <w:lang w:val="en-US"/>
              </w:rPr>
              <w:t xml:space="preserve">SAR situations and operations in local areas </w:t>
            </w:r>
          </w:p>
          <w:p w14:paraId="3AEF136B"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US"/>
              </w:rPr>
            </w:pPr>
            <w:r w:rsidRPr="005469E3">
              <w:rPr>
                <w:rFonts w:ascii="Calibri" w:hAnsi="Calibri" w:cs="Times New Roman"/>
                <w:color w:val="000000"/>
                <w:sz w:val="20"/>
                <w:lang w:val="en-US"/>
              </w:rPr>
              <w:t>Search and rescue capacity</w:t>
            </w:r>
          </w:p>
          <w:p w14:paraId="00C8BEED" w14:textId="77777777" w:rsidR="005469E3" w:rsidRPr="005469E3" w:rsidRDefault="005469E3" w:rsidP="002D54DC">
            <w:pPr>
              <w:numPr>
                <w:ilvl w:val="0"/>
                <w:numId w:val="6"/>
              </w:numPr>
              <w:tabs>
                <w:tab w:val="clear" w:pos="720"/>
                <w:tab w:val="num" w:pos="360"/>
              </w:tabs>
              <w:spacing w:before="60" w:after="60" w:line="216" w:lineRule="atLeast"/>
              <w:ind w:left="113" w:right="113" w:firstLine="0"/>
              <w:rPr>
                <w:rFonts w:ascii="Calibri" w:hAnsi="Calibri" w:cs="Times New Roman"/>
                <w:color w:val="000000"/>
                <w:sz w:val="20"/>
                <w:lang w:val="en-US"/>
              </w:rPr>
            </w:pPr>
            <w:r w:rsidRPr="005469E3">
              <w:rPr>
                <w:rFonts w:ascii="Calibri" w:hAnsi="Calibri" w:cs="Times New Roman"/>
                <w:color w:val="000000"/>
                <w:sz w:val="20"/>
                <w:lang w:val="en-US"/>
              </w:rPr>
              <w:t>SAR communication capability</w:t>
            </w:r>
          </w:p>
        </w:tc>
      </w:tr>
    </w:tbl>
    <w:p w14:paraId="3594BA85" w14:textId="77777777" w:rsidR="005469E3" w:rsidRPr="005469E3" w:rsidRDefault="005469E3" w:rsidP="005469E3">
      <w:pPr>
        <w:spacing w:after="200" w:line="276" w:lineRule="auto"/>
        <w:rPr>
          <w:rFonts w:ascii="Calibri" w:hAnsi="Calibri" w:cs="Times New Roman"/>
          <w:sz w:val="18"/>
          <w:lang w:eastAsia="en-US"/>
        </w:rPr>
      </w:pPr>
    </w:p>
    <w:p w14:paraId="16AE6650" w14:textId="59B58E6C" w:rsidR="004D1D85" w:rsidRPr="00366E42" w:rsidRDefault="004D1D85" w:rsidP="00A41A32">
      <w:pPr>
        <w:pStyle w:val="AnnexHeading3"/>
        <w:numPr>
          <w:ilvl w:val="0"/>
          <w:numId w:val="0"/>
        </w:numPr>
        <w:rPr>
          <w:rFonts w:ascii="Calibri" w:hAnsi="Calibri"/>
          <w:lang w:eastAsia="en-US"/>
        </w:rPr>
      </w:pPr>
    </w:p>
    <w:sectPr w:rsidR="004D1D85" w:rsidRPr="00366E42" w:rsidSect="00127C14">
      <w:headerReference w:type="even" r:id="rId17"/>
      <w:headerReference w:type="default" r:id="rId18"/>
      <w:footerReference w:type="default" r:id="rId19"/>
      <w:headerReference w:type="first" r:id="rId2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F0C51" w14:textId="77777777" w:rsidR="0046074D" w:rsidRDefault="0046074D" w:rsidP="00362CD9">
      <w:r>
        <w:separator/>
      </w:r>
    </w:p>
    <w:p w14:paraId="615848DB" w14:textId="77777777" w:rsidR="0046074D" w:rsidRDefault="0046074D"/>
    <w:p w14:paraId="12EFD3B3" w14:textId="77777777" w:rsidR="0046074D" w:rsidRDefault="0046074D"/>
  </w:endnote>
  <w:endnote w:type="continuationSeparator" w:id="0">
    <w:p w14:paraId="33677D86" w14:textId="77777777" w:rsidR="0046074D" w:rsidRDefault="0046074D" w:rsidP="00362CD9">
      <w:r>
        <w:continuationSeparator/>
      </w:r>
    </w:p>
    <w:p w14:paraId="24474D68" w14:textId="77777777" w:rsidR="0046074D" w:rsidRDefault="0046074D"/>
    <w:p w14:paraId="5E714C72" w14:textId="77777777" w:rsidR="0046074D" w:rsidRDefault="00460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65FB2C9E" w:rsidR="00127C14" w:rsidRPr="00036B9E" w:rsidRDefault="00127C14">
    <w:pPr>
      <w:pStyle w:val="Footer"/>
      <w:rPr>
        <w:rFonts w:ascii="Calibri" w:hAnsi="Calibri"/>
      </w:rPr>
    </w:pPr>
    <w:r w:rsidRPr="00A41A32">
      <w:rPr>
        <w:rFonts w:ascii="Calibri" w:hAnsi="Calibri"/>
        <w:sz w:val="16"/>
        <w:szCs w:val="16"/>
      </w:rPr>
      <w:t>Maritime Service Portfolios: Digitising Maritime Services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6A1C1F">
      <w:rPr>
        <w:rFonts w:ascii="Calibri" w:hAnsi="Calibri"/>
        <w:noProof/>
      </w:rPr>
      <w:t>2</w:t>
    </w:r>
    <w:r w:rsidRPr="00036B9E">
      <w:rPr>
        <w:rFonts w:ascii="Calibri" w:hAnsi="Calibr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5B503" w14:textId="77777777" w:rsidR="00127C14" w:rsidRDefault="00127C14" w:rsidP="00127C14">
    <w:pPr>
      <w:pStyle w:val="Footer"/>
    </w:pPr>
  </w:p>
  <w:p w14:paraId="014E29E2" w14:textId="77777777" w:rsidR="00127C14" w:rsidRDefault="00127C14" w:rsidP="00127C14">
    <w:pPr>
      <w:pStyle w:val="Footerportrait"/>
    </w:pPr>
  </w:p>
  <w:p w14:paraId="2EA964E5" w14:textId="56309C73" w:rsidR="00127C14" w:rsidRPr="00C907DF" w:rsidRDefault="00127C14" w:rsidP="00127C14">
    <w:pPr>
      <w:pStyle w:val="Footerportrait"/>
    </w:pPr>
    <w:r>
      <w:rPr>
        <w:b w:val="0"/>
        <w:bCs/>
      </w:rPr>
      <w:fldChar w:fldCharType="begin"/>
    </w:r>
    <w:r>
      <w:rPr>
        <w:b w:val="0"/>
        <w:bCs/>
      </w:rPr>
      <w:instrText xml:space="preserve"> STYLEREF "Document type" \* MERGEFORMAT </w:instrText>
    </w:r>
    <w:r>
      <w:rPr>
        <w:b w:val="0"/>
        <w:bCs/>
      </w:rPr>
      <w:fldChar w:fldCharType="separate"/>
    </w:r>
    <w:r w:rsidR="006A1C1F">
      <w:rPr>
        <w:b w:val="0"/>
        <w:bCs/>
      </w:rPr>
      <w:t>IALA Guideline</w:t>
    </w:r>
    <w:r>
      <w:rPr>
        <w:b w:val="0"/>
        <w:bCs/>
      </w:rPr>
      <w:fldChar w:fldCharType="end"/>
    </w:r>
    <w:r w:rsidRPr="00C907DF">
      <w:t xml:space="preserve"> </w:t>
    </w:r>
    <w:r>
      <w:fldChar w:fldCharType="begin"/>
    </w:r>
    <w:r>
      <w:instrText xml:space="preserve"> STYLEREF "Document number" \* MERGEFORMAT </w:instrText>
    </w:r>
    <w:r>
      <w:fldChar w:fldCharType="separate"/>
    </w:r>
    <w:r w:rsidR="006A1C1F">
      <w:rPr>
        <w:b w:val="0"/>
        <w:bCs/>
      </w:rPr>
      <w:t>Error! No text of specified style in document.</w:t>
    </w:r>
    <w:r>
      <w:fldChar w:fldCharType="end"/>
    </w:r>
    <w:r w:rsidRPr="00C907DF">
      <w:t xml:space="preserve"> –</w:t>
    </w:r>
    <w:r>
      <w:t xml:space="preserve"> </w:t>
    </w:r>
    <w:r w:rsidR="0046074D">
      <w:fldChar w:fldCharType="begin"/>
    </w:r>
    <w:r w:rsidR="0046074D">
      <w:instrText xml:space="preserve"> STYLEREF "Document name" \* MERGEFORMAT </w:instrText>
    </w:r>
    <w:r w:rsidR="0046074D">
      <w:fldChar w:fldCharType="separate"/>
    </w:r>
    <w:r w:rsidR="006A1C1F">
      <w:t>Maritime Service Portfolios:</w:t>
    </w:r>
    <w:r w:rsidR="006A1C1F">
      <w:br/>
      <w:t>digitising maritime services</w:t>
    </w:r>
    <w:r w:rsidR="0046074D">
      <w:fldChar w:fldCharType="end"/>
    </w:r>
    <w:r>
      <w:tab/>
    </w:r>
  </w:p>
  <w:p w14:paraId="33907BF6" w14:textId="569D1017" w:rsidR="00127C14" w:rsidRPr="00C907DF" w:rsidRDefault="0046074D" w:rsidP="00127C14">
    <w:pPr>
      <w:pStyle w:val="Footerportrait"/>
    </w:pPr>
    <w:r>
      <w:fldChar w:fldCharType="begin"/>
    </w:r>
    <w:r>
      <w:instrText xml:space="preserve"> STYLEREF "Edition number" \* MERGEFORMAT </w:instrText>
    </w:r>
    <w:r>
      <w:fldChar w:fldCharType="separate"/>
    </w:r>
    <w:r w:rsidR="006A1C1F">
      <w:t>Edition 1.0</w:t>
    </w:r>
    <w:r>
      <w:fldChar w:fldCharType="end"/>
    </w:r>
    <w:r w:rsidR="00127C14">
      <w:t xml:space="preserve">  </w:t>
    </w:r>
    <w:r>
      <w:fldChar w:fldCharType="begin"/>
    </w:r>
    <w:r>
      <w:instrText xml:space="preserve"> STYLEREF "Document date" \* MERGEFORMAT </w:instrText>
    </w:r>
    <w:r>
      <w:fldChar w:fldCharType="separate"/>
    </w:r>
    <w:r w:rsidR="006A1C1F">
      <w:t>Document date</w:t>
    </w:r>
    <w:r>
      <w:fldChar w:fldCharType="end"/>
    </w:r>
    <w:r w:rsidR="00127C14">
      <w:tab/>
    </w:r>
    <w:r w:rsidR="00127C14">
      <w:rPr>
        <w:rStyle w:val="PageNumber"/>
        <w:szCs w:val="15"/>
      </w:rPr>
      <w:t xml:space="preserve">P </w:t>
    </w:r>
    <w:r w:rsidR="00127C14" w:rsidRPr="00C907DF">
      <w:rPr>
        <w:rStyle w:val="PageNumber"/>
        <w:szCs w:val="15"/>
      </w:rPr>
      <w:fldChar w:fldCharType="begin"/>
    </w:r>
    <w:r w:rsidR="00127C14" w:rsidRPr="00C907DF">
      <w:rPr>
        <w:rStyle w:val="PageNumber"/>
        <w:szCs w:val="15"/>
      </w:rPr>
      <w:instrText xml:space="preserve">PAGE  </w:instrText>
    </w:r>
    <w:r w:rsidR="00127C14" w:rsidRPr="00C907DF">
      <w:rPr>
        <w:rStyle w:val="PageNumber"/>
        <w:szCs w:val="15"/>
      </w:rPr>
      <w:fldChar w:fldCharType="separate"/>
    </w:r>
    <w:r w:rsidR="006A1C1F">
      <w:rPr>
        <w:rStyle w:val="PageNumber"/>
        <w:szCs w:val="15"/>
      </w:rPr>
      <w:t>5</w:t>
    </w:r>
    <w:r w:rsidR="00127C1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485A3" w14:textId="77777777" w:rsidR="0046074D" w:rsidRDefault="0046074D" w:rsidP="00362CD9">
      <w:r>
        <w:separator/>
      </w:r>
    </w:p>
    <w:p w14:paraId="2C4784E0" w14:textId="77777777" w:rsidR="0046074D" w:rsidRDefault="0046074D"/>
    <w:p w14:paraId="4EC143DD" w14:textId="77777777" w:rsidR="0046074D" w:rsidRDefault="0046074D"/>
  </w:footnote>
  <w:footnote w:type="continuationSeparator" w:id="0">
    <w:p w14:paraId="5197EFF7" w14:textId="77777777" w:rsidR="0046074D" w:rsidRDefault="0046074D" w:rsidP="00362CD9">
      <w:r>
        <w:continuationSeparator/>
      </w:r>
    </w:p>
    <w:p w14:paraId="4CDDB5AA" w14:textId="77777777" w:rsidR="0046074D" w:rsidRDefault="0046074D"/>
    <w:p w14:paraId="708F19EA" w14:textId="77777777" w:rsidR="0046074D" w:rsidRDefault="0046074D"/>
  </w:footnote>
  <w:footnote w:id="1">
    <w:p w14:paraId="741FE09C" w14:textId="56CC54BF" w:rsidR="00127C14" w:rsidRPr="007055E4" w:rsidRDefault="00127C14">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127C14" w:rsidRPr="00037DF4" w:rsidRDefault="00127C14"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127C14" w:rsidRDefault="0046074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alt="" style="position:absolute;margin-left:0;margin-top:0;width:623.85pt;height:65.6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127C14" w:rsidRDefault="00127C14"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6074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alt="" style="position:absolute;left:0;text-align:left;margin-left:0;margin-top:0;width:623.85pt;height:65.6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127C14" w:rsidRDefault="00127C1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127C14" w:rsidRDefault="00127C14" w:rsidP="007A395D">
    <w:pPr>
      <w:pStyle w:val="Header"/>
      <w:jc w:val="center"/>
    </w:pPr>
  </w:p>
  <w:p w14:paraId="43F3C4F1" w14:textId="7155479D" w:rsidR="00127C14" w:rsidRDefault="0046074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alt="" style="position:absolute;left:0;text-align:left;margin-left:0;margin-top:0;width:623.85pt;height:65.6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F38C2" w14:textId="2E24662D" w:rsidR="00127C14" w:rsidRPr="002E3620" w:rsidRDefault="00127C14" w:rsidP="007A395D">
    <w:pPr>
      <w:pStyle w:val="Header"/>
      <w:jc w:val="right"/>
      <w:rPr>
        <w:rFonts w:asciiTheme="minorHAnsi" w:hAnsiTheme="minorHAnsi" w:cstheme="minorHAnsi"/>
        <w:b/>
        <w:color w:val="0070C0"/>
      </w:rPr>
    </w:pPr>
    <w:r w:rsidRPr="002E3620">
      <w:rPr>
        <w:rFonts w:asciiTheme="minorHAnsi" w:hAnsiTheme="minorHAnsi" w:cstheme="minorHAnsi"/>
        <w:b/>
        <w:color w:val="0070C0"/>
      </w:rPr>
      <w:t>ANNEX A</w:t>
    </w:r>
  </w:p>
  <w:p w14:paraId="0B071D56" w14:textId="1D718C47" w:rsidR="00127C14" w:rsidRPr="002E3620" w:rsidRDefault="00127C14" w:rsidP="00D12742">
    <w:pPr>
      <w:pStyle w:val="Header"/>
      <w:jc w:val="center"/>
      <w:rPr>
        <w:rFonts w:asciiTheme="minorHAnsi" w:hAnsiTheme="minorHAnsi" w:cstheme="minorHAnsi"/>
        <w:b/>
        <w:color w:val="0070C0"/>
        <w:u w:val="single"/>
      </w:rPr>
    </w:pPr>
    <w:r w:rsidRPr="002E3620">
      <w:rPr>
        <w:rFonts w:asciiTheme="minorHAnsi" w:hAnsiTheme="minorHAnsi" w:cstheme="minorHAnsi"/>
        <w:b/>
        <w:color w:val="0070C0"/>
        <w:u w:val="single"/>
      </w:rPr>
      <w:t>EXTRACT MS 4 OF DRAFT MSP GUIDELINE</w:t>
    </w:r>
  </w:p>
  <w:p w14:paraId="0B68BB0D" w14:textId="4BE72F1D" w:rsidR="00127C14" w:rsidRDefault="00127C14" w:rsidP="007A395D">
    <w:pPr>
      <w:pStyle w:val="Header"/>
      <w:jc w:val="right"/>
      <w:rPr>
        <w:rFonts w:asciiTheme="minorHAnsi" w:hAnsiTheme="minorHAnsi" w:cstheme="minorHAnsi"/>
        <w:sz w:val="20"/>
        <w:szCs w:val="20"/>
      </w:rPr>
    </w:pPr>
    <w:r w:rsidRPr="00442889">
      <w:rPr>
        <w:noProof/>
      </w:rPr>
      <w:drawing>
        <wp:anchor distT="0" distB="0" distL="114300" distR="114300" simplePos="0" relativeHeight="251674624" behindDoc="0" locked="0" layoutInCell="1" allowOverlap="1" wp14:anchorId="4E47B5AE" wp14:editId="637EE0B5">
          <wp:simplePos x="0" y="0"/>
          <wp:positionH relativeFrom="page">
            <wp:posOffset>2689860</wp:posOffset>
          </wp:positionH>
          <wp:positionV relativeFrom="page">
            <wp:posOffset>807720</wp:posOffset>
          </wp:positionV>
          <wp:extent cx="1803400" cy="1439545"/>
          <wp:effectExtent l="0" t="0" r="6350" b="8255"/>
          <wp:wrapNone/>
          <wp:docPr id="3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400" cy="1439545"/>
                  </a:xfrm>
                  <a:prstGeom prst="rect">
                    <a:avLst/>
                  </a:prstGeom>
                </pic:spPr>
              </pic:pic>
            </a:graphicData>
          </a:graphic>
        </wp:anchor>
      </w:drawing>
    </w:r>
    <w:r w:rsidRPr="00F53D4D">
      <w:rPr>
        <w:rFonts w:asciiTheme="minorHAnsi" w:hAnsiTheme="minorHAnsi" w:cstheme="minorHAnsi"/>
        <w:sz w:val="20"/>
        <w:szCs w:val="20"/>
      </w:rPr>
      <w:t>V.15 new IMO template at Seoul meeting</w:t>
    </w:r>
  </w:p>
  <w:p w14:paraId="2FE789AB" w14:textId="21D03753" w:rsidR="00127C14" w:rsidRPr="00F53D4D" w:rsidRDefault="00127C14" w:rsidP="007A395D">
    <w:pPr>
      <w:pStyle w:val="Header"/>
      <w:jc w:val="right"/>
      <w:rPr>
        <w:rFonts w:asciiTheme="minorHAnsi" w:hAnsiTheme="minorHAnsi" w:cstheme="minorHAnsi"/>
        <w:sz w:val="20"/>
        <w:szCs w:val="20"/>
      </w:rPr>
    </w:pPr>
    <w:r w:rsidRPr="00577AF2">
      <w:rPr>
        <w:rFonts w:ascii="Calibri" w:hAnsi="Calibri" w:cs="Times New Roman"/>
        <w:noProof/>
        <w:sz w:val="18"/>
      </w:rPr>
      <w:drawing>
        <wp:anchor distT="0" distB="0" distL="114300" distR="114300" simplePos="0" relativeHeight="251676672" behindDoc="1" locked="0" layoutInCell="1" allowOverlap="1" wp14:anchorId="63D03265" wp14:editId="058917C2">
          <wp:simplePos x="0" y="0"/>
          <wp:positionH relativeFrom="page">
            <wp:posOffset>278130</wp:posOffset>
          </wp:positionH>
          <wp:positionV relativeFrom="page">
            <wp:posOffset>1908175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r w:rsidR="0046074D">
      <w:rPr>
        <w:rFonts w:asciiTheme="minorHAnsi" w:hAnsiTheme="minorHAnsi" w:cstheme="minorHAnsi"/>
        <w:noProof/>
        <w:sz w:val="20"/>
        <w:szCs w:val="20"/>
      </w:rPr>
      <w:pict w14:anchorId="63DCFD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left:0;text-align:left;margin-left:0;margin-top:0;width:623.85pt;height:65.65pt;rotation:315;z-index:-2516490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491DD" w14:textId="77777777" w:rsidR="00127C14" w:rsidRDefault="0046074D">
    <w:pPr>
      <w:pStyle w:val="Header"/>
    </w:pPr>
    <w:r>
      <w:rPr>
        <w:noProof/>
      </w:rPr>
      <w:pict w14:anchorId="41A644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8" o:spid="_x0000_s2057" type="#_x0000_t136" style="position:absolute;margin-left:0;margin-top:0;width:571.4pt;height:87.9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E0068" w14:textId="77777777" w:rsidR="00127C14" w:rsidRPr="00667792" w:rsidRDefault="0046074D" w:rsidP="00127C14">
    <w:pPr>
      <w:pStyle w:val="Header"/>
    </w:pPr>
    <w:r>
      <w:rPr>
        <w:noProof/>
      </w:rPr>
      <w:pict w14:anchorId="22A05E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9" o:spid="_x0000_s2058" type="#_x0000_t136" style="position:absolute;margin-left:0;margin-top:0;width:571.4pt;height:87.9pt;rotation:315;z-index:-2516439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27C14">
      <w:rPr>
        <w:noProof/>
      </w:rPr>
      <w:drawing>
        <wp:anchor distT="0" distB="0" distL="114300" distR="114300" simplePos="0" relativeHeight="251669504" behindDoc="1" locked="0" layoutInCell="1" allowOverlap="1" wp14:anchorId="2BE6654B" wp14:editId="40C8A67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B78C9" w14:textId="77777777" w:rsidR="00127C14" w:rsidRDefault="0046074D">
    <w:pPr>
      <w:pStyle w:val="Header"/>
    </w:pPr>
    <w:r>
      <w:rPr>
        <w:noProof/>
      </w:rPr>
      <w:pict w14:anchorId="7D5995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7" o:spid="_x0000_s2056" type="#_x0000_t136" style="position:absolute;margin-left:0;margin-top:0;width:571.4pt;height:87.9pt;rotation:315;z-index:-2516459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EF16A54"/>
    <w:multiLevelType w:val="hybridMultilevel"/>
    <w:tmpl w:val="B92A3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B43E1FCC"/>
    <w:lvl w:ilvl="0">
      <w:start w:val="1"/>
      <w:numFmt w:val="decimal"/>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7651148"/>
    <w:multiLevelType w:val="hybridMultilevel"/>
    <w:tmpl w:val="3320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2FF3850"/>
    <w:multiLevelType w:val="hybridMultilevel"/>
    <w:tmpl w:val="3FDA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30319C4"/>
    <w:multiLevelType w:val="hybridMultilevel"/>
    <w:tmpl w:val="6F2AF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3DA33D8"/>
    <w:multiLevelType w:val="multilevel"/>
    <w:tmpl w:val="7172BB7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C2147C2"/>
    <w:multiLevelType w:val="hybridMultilevel"/>
    <w:tmpl w:val="208A8F0C"/>
    <w:lvl w:ilvl="0" w:tplc="7A7A2DB4">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8"/>
  </w:num>
  <w:num w:numId="4">
    <w:abstractNumId w:val="8"/>
  </w:num>
  <w:num w:numId="5">
    <w:abstractNumId w:val="6"/>
  </w:num>
  <w:num w:numId="6">
    <w:abstractNumId w:val="14"/>
  </w:num>
  <w:num w:numId="7">
    <w:abstractNumId w:val="13"/>
  </w:num>
  <w:num w:numId="8">
    <w:abstractNumId w:val="17"/>
  </w:num>
  <w:num w:numId="9">
    <w:abstractNumId w:val="5"/>
  </w:num>
  <w:num w:numId="10">
    <w:abstractNumId w:val="15"/>
  </w:num>
  <w:num w:numId="11">
    <w:abstractNumId w:val="10"/>
  </w:num>
  <w:num w:numId="12">
    <w:abstractNumId w:val="9"/>
  </w:num>
  <w:num w:numId="13">
    <w:abstractNumId w:val="4"/>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
  </w:num>
  <w:num w:numId="18">
    <w:abstractNumId w:val="2"/>
  </w:num>
  <w:num w:numId="19">
    <w:abstractNumId w:val="3"/>
  </w:num>
  <w:num w:numId="20">
    <w:abstractNumId w:val="19"/>
  </w:num>
  <w:num w:numId="21">
    <w:abstractNumId w:val="16"/>
  </w:num>
  <w:num w:numId="22">
    <w:abstractNumId w:val="7"/>
  </w:num>
  <w:num w:numId="23">
    <w:abstractNumId w:val="21"/>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26ED6"/>
    <w:rsid w:val="00036B9E"/>
    <w:rsid w:val="00037DF4"/>
    <w:rsid w:val="0004700E"/>
    <w:rsid w:val="00070C13"/>
    <w:rsid w:val="000715C9"/>
    <w:rsid w:val="000812B9"/>
    <w:rsid w:val="00084F33"/>
    <w:rsid w:val="000A77A7"/>
    <w:rsid w:val="000B1707"/>
    <w:rsid w:val="000B3C4D"/>
    <w:rsid w:val="000C1B3E"/>
    <w:rsid w:val="000E5BA9"/>
    <w:rsid w:val="000F15B0"/>
    <w:rsid w:val="0010585B"/>
    <w:rsid w:val="00110AE7"/>
    <w:rsid w:val="00127C14"/>
    <w:rsid w:val="00127DB0"/>
    <w:rsid w:val="00137240"/>
    <w:rsid w:val="00145E26"/>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4DC"/>
    <w:rsid w:val="002D5C0C"/>
    <w:rsid w:val="002E03D1"/>
    <w:rsid w:val="002E3620"/>
    <w:rsid w:val="002E6B74"/>
    <w:rsid w:val="002E6FCA"/>
    <w:rsid w:val="002F0B57"/>
    <w:rsid w:val="00326F0A"/>
    <w:rsid w:val="003336CC"/>
    <w:rsid w:val="00343CF6"/>
    <w:rsid w:val="00356CD0"/>
    <w:rsid w:val="00362CD9"/>
    <w:rsid w:val="00366E42"/>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36528"/>
    <w:rsid w:val="004520B3"/>
    <w:rsid w:val="0046074D"/>
    <w:rsid w:val="004661AD"/>
    <w:rsid w:val="004737B9"/>
    <w:rsid w:val="00487B9B"/>
    <w:rsid w:val="004D1D85"/>
    <w:rsid w:val="004D3C3A"/>
    <w:rsid w:val="004D4B1B"/>
    <w:rsid w:val="004E1CD1"/>
    <w:rsid w:val="005015C3"/>
    <w:rsid w:val="005107EB"/>
    <w:rsid w:val="00521345"/>
    <w:rsid w:val="00526DF0"/>
    <w:rsid w:val="00545CC4"/>
    <w:rsid w:val="005469E3"/>
    <w:rsid w:val="00551FFF"/>
    <w:rsid w:val="005607A2"/>
    <w:rsid w:val="005622DA"/>
    <w:rsid w:val="0057198B"/>
    <w:rsid w:val="00572FCE"/>
    <w:rsid w:val="00573CFE"/>
    <w:rsid w:val="00577AF2"/>
    <w:rsid w:val="005969F2"/>
    <w:rsid w:val="00597FAE"/>
    <w:rsid w:val="005B32A3"/>
    <w:rsid w:val="005B4314"/>
    <w:rsid w:val="005B7A6E"/>
    <w:rsid w:val="005C0D44"/>
    <w:rsid w:val="005C566C"/>
    <w:rsid w:val="005C7E69"/>
    <w:rsid w:val="005D3B34"/>
    <w:rsid w:val="005D4961"/>
    <w:rsid w:val="005E262D"/>
    <w:rsid w:val="005F23D3"/>
    <w:rsid w:val="005F7E20"/>
    <w:rsid w:val="00605E43"/>
    <w:rsid w:val="006153BB"/>
    <w:rsid w:val="00650B5D"/>
    <w:rsid w:val="006652C3"/>
    <w:rsid w:val="00677FAA"/>
    <w:rsid w:val="00681DFF"/>
    <w:rsid w:val="0068613D"/>
    <w:rsid w:val="00691FD0"/>
    <w:rsid w:val="00692148"/>
    <w:rsid w:val="006A1A1E"/>
    <w:rsid w:val="006A1C1F"/>
    <w:rsid w:val="006A35F1"/>
    <w:rsid w:val="006A7E45"/>
    <w:rsid w:val="006C5948"/>
    <w:rsid w:val="006D6913"/>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10EB"/>
    <w:rsid w:val="0080294B"/>
    <w:rsid w:val="00807315"/>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94889"/>
    <w:rsid w:val="009B5263"/>
    <w:rsid w:val="00A0389B"/>
    <w:rsid w:val="00A23593"/>
    <w:rsid w:val="00A33AE9"/>
    <w:rsid w:val="00A35999"/>
    <w:rsid w:val="00A40062"/>
    <w:rsid w:val="00A41A32"/>
    <w:rsid w:val="00A446C9"/>
    <w:rsid w:val="00A635D6"/>
    <w:rsid w:val="00A8553A"/>
    <w:rsid w:val="00A930C1"/>
    <w:rsid w:val="00A93AED"/>
    <w:rsid w:val="00AE1319"/>
    <w:rsid w:val="00AE144D"/>
    <w:rsid w:val="00AE34BB"/>
    <w:rsid w:val="00B0198F"/>
    <w:rsid w:val="00B226F2"/>
    <w:rsid w:val="00B274DF"/>
    <w:rsid w:val="00B56BDF"/>
    <w:rsid w:val="00B65812"/>
    <w:rsid w:val="00B85CD6"/>
    <w:rsid w:val="00B90A27"/>
    <w:rsid w:val="00B9554D"/>
    <w:rsid w:val="00BA44C1"/>
    <w:rsid w:val="00BB2B9F"/>
    <w:rsid w:val="00BB7D9E"/>
    <w:rsid w:val="00BC2334"/>
    <w:rsid w:val="00BD2A69"/>
    <w:rsid w:val="00BD3CB8"/>
    <w:rsid w:val="00BD4E6F"/>
    <w:rsid w:val="00BF32F0"/>
    <w:rsid w:val="00BF4DCE"/>
    <w:rsid w:val="00C05CE5"/>
    <w:rsid w:val="00C6171E"/>
    <w:rsid w:val="00CA6F2C"/>
    <w:rsid w:val="00CB2787"/>
    <w:rsid w:val="00CC2DCC"/>
    <w:rsid w:val="00CC6E6E"/>
    <w:rsid w:val="00CF1871"/>
    <w:rsid w:val="00D019CE"/>
    <w:rsid w:val="00D1133E"/>
    <w:rsid w:val="00D12742"/>
    <w:rsid w:val="00D17A34"/>
    <w:rsid w:val="00D26628"/>
    <w:rsid w:val="00D332B3"/>
    <w:rsid w:val="00D369E1"/>
    <w:rsid w:val="00D55207"/>
    <w:rsid w:val="00D76884"/>
    <w:rsid w:val="00D81801"/>
    <w:rsid w:val="00D92B45"/>
    <w:rsid w:val="00D95962"/>
    <w:rsid w:val="00DC389B"/>
    <w:rsid w:val="00DE2FEE"/>
    <w:rsid w:val="00E00BE9"/>
    <w:rsid w:val="00E07ED0"/>
    <w:rsid w:val="00E22A11"/>
    <w:rsid w:val="00E31E5C"/>
    <w:rsid w:val="00E44DD2"/>
    <w:rsid w:val="00E52F10"/>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53D4D"/>
    <w:rsid w:val="00F60608"/>
    <w:rsid w:val="00F62217"/>
    <w:rsid w:val="00F63CFC"/>
    <w:rsid w:val="00F665F9"/>
    <w:rsid w:val="00F764C5"/>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6"/>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paragraph" w:customStyle="1" w:styleId="Documenttype">
    <w:name w:val="Document type"/>
    <w:basedOn w:val="Normal"/>
    <w:rsid w:val="00A41A32"/>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Editionnumber">
    <w:name w:val="Edition number"/>
    <w:basedOn w:val="Normal"/>
    <w:rsid w:val="00A41A32"/>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Documentnumber">
    <w:name w:val="Document number"/>
    <w:basedOn w:val="Normal"/>
    <w:next w:val="Normal"/>
    <w:rsid w:val="00A41A32"/>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A41A32"/>
    <w:pPr>
      <w:spacing w:line="216" w:lineRule="atLeast"/>
    </w:pPr>
    <w:rPr>
      <w:rFonts w:asciiTheme="minorHAnsi" w:eastAsiaTheme="minorHAnsi" w:hAnsiTheme="minorHAnsi" w:cstheme="minorBidi"/>
      <w:b/>
      <w:color w:val="00558C"/>
      <w:sz w:val="28"/>
      <w:lang w:eastAsia="en-US"/>
    </w:rPr>
  </w:style>
  <w:style w:type="paragraph" w:customStyle="1" w:styleId="Documentname">
    <w:name w:val="Document name"/>
    <w:basedOn w:val="Documenttype"/>
    <w:rsid w:val="00A41A32"/>
    <w:pPr>
      <w:ind w:left="0" w:right="0"/>
    </w:pPr>
    <w:rPr>
      <w:b w:val="0"/>
      <w:color w:val="00558C"/>
    </w:rPr>
  </w:style>
  <w:style w:type="table" w:customStyle="1" w:styleId="TableGrid1">
    <w:name w:val="Table Grid1"/>
    <w:basedOn w:val="TableNormal"/>
    <w:next w:val="TableGrid"/>
    <w:rsid w:val="005469E3"/>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portrait">
    <w:name w:val="Footer portrait"/>
    <w:basedOn w:val="Normal"/>
    <w:rsid w:val="005469E3"/>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 w:type="table" w:customStyle="1" w:styleId="Tabellrutenett1">
    <w:name w:val="Tabellrutenett1"/>
    <w:basedOn w:val="TableNormal"/>
    <w:next w:val="TableGrid"/>
    <w:rsid w:val="005469E3"/>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6"/>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paragraph" w:customStyle="1" w:styleId="Documenttype">
    <w:name w:val="Document type"/>
    <w:basedOn w:val="Normal"/>
    <w:rsid w:val="00A41A32"/>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Editionnumber">
    <w:name w:val="Edition number"/>
    <w:basedOn w:val="Normal"/>
    <w:rsid w:val="00A41A32"/>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Documentnumber">
    <w:name w:val="Document number"/>
    <w:basedOn w:val="Normal"/>
    <w:next w:val="Normal"/>
    <w:rsid w:val="00A41A32"/>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A41A32"/>
    <w:pPr>
      <w:spacing w:line="216" w:lineRule="atLeast"/>
    </w:pPr>
    <w:rPr>
      <w:rFonts w:asciiTheme="minorHAnsi" w:eastAsiaTheme="minorHAnsi" w:hAnsiTheme="minorHAnsi" w:cstheme="minorBidi"/>
      <w:b/>
      <w:color w:val="00558C"/>
      <w:sz w:val="28"/>
      <w:lang w:eastAsia="en-US"/>
    </w:rPr>
  </w:style>
  <w:style w:type="paragraph" w:customStyle="1" w:styleId="Documentname">
    <w:name w:val="Document name"/>
    <w:basedOn w:val="Documenttype"/>
    <w:rsid w:val="00A41A32"/>
    <w:pPr>
      <w:ind w:left="0" w:right="0"/>
    </w:pPr>
    <w:rPr>
      <w:b w:val="0"/>
      <w:color w:val="00558C"/>
    </w:rPr>
  </w:style>
  <w:style w:type="table" w:customStyle="1" w:styleId="TableGrid1">
    <w:name w:val="Table Grid1"/>
    <w:basedOn w:val="TableNormal"/>
    <w:next w:val="TableGrid"/>
    <w:rsid w:val="005469E3"/>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portrait">
    <w:name w:val="Footer portrait"/>
    <w:basedOn w:val="Normal"/>
    <w:rsid w:val="005469E3"/>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 w:type="table" w:customStyle="1" w:styleId="Tabellrutenett1">
    <w:name w:val="Tabellrutenett1"/>
    <w:basedOn w:val="TableNormal"/>
    <w:next w:val="TableGrid"/>
    <w:rsid w:val="005469E3"/>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F39A0-6BA7-496B-A7FF-42F026296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10</Pages>
  <Words>2364</Words>
  <Characters>13481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6</cp:revision>
  <dcterms:created xsi:type="dcterms:W3CDTF">2018-08-31T10:31:00Z</dcterms:created>
  <dcterms:modified xsi:type="dcterms:W3CDTF">2018-09-03T10:22:00Z</dcterms:modified>
</cp:coreProperties>
</file>